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C7" w:rsidRPr="008D70EE" w:rsidRDefault="00B541C7" w:rsidP="00B541C7">
      <w:pPr>
        <w:pStyle w:val="Heading1"/>
        <w:jc w:val="center"/>
        <w:rPr>
          <w:b/>
          <w:sz w:val="28"/>
        </w:rPr>
      </w:pPr>
      <w:bookmarkStart w:id="0" w:name="_GoBack"/>
      <w:bookmarkEnd w:id="0"/>
    </w:p>
    <w:p w:rsidR="00B541C7" w:rsidRPr="008D70EE" w:rsidRDefault="00B541C7" w:rsidP="00B541C7">
      <w:pPr>
        <w:pStyle w:val="Heading1"/>
        <w:jc w:val="center"/>
        <w:rPr>
          <w:b/>
          <w:sz w:val="28"/>
        </w:rPr>
      </w:pPr>
      <w:r w:rsidRPr="008D70EE">
        <w:rPr>
          <w:b/>
          <w:sz w:val="28"/>
        </w:rPr>
        <w:t>STATE APPEAL BOARD</w:t>
      </w:r>
    </w:p>
    <w:p w:rsidR="00B541C7" w:rsidRPr="008D70EE" w:rsidRDefault="00B541C7" w:rsidP="00B541C7"/>
    <w:p w:rsidR="00B541C7" w:rsidRPr="008D70EE" w:rsidRDefault="00B541C7" w:rsidP="00B541C7">
      <w:pPr>
        <w:pStyle w:val="Heading2"/>
        <w:rPr>
          <w:b/>
          <w:sz w:val="24"/>
        </w:rPr>
      </w:pPr>
      <w:r w:rsidRPr="008D70EE">
        <w:rPr>
          <w:b/>
          <w:sz w:val="24"/>
        </w:rPr>
        <w:t>In Re:</w:t>
      </w:r>
      <w:r w:rsidRPr="008D70EE">
        <w:rPr>
          <w:b/>
          <w:sz w:val="24"/>
        </w:rPr>
        <w:tab/>
      </w:r>
      <w:r w:rsidRPr="008D70EE">
        <w:rPr>
          <w:b/>
          <w:sz w:val="24"/>
        </w:rPr>
        <w:tab/>
      </w:r>
      <w:r>
        <w:rPr>
          <w:b/>
          <w:sz w:val="24"/>
        </w:rPr>
        <w:t xml:space="preserve">City of </w:t>
      </w:r>
      <w:r w:rsidR="007F676F">
        <w:rPr>
          <w:b/>
          <w:sz w:val="24"/>
        </w:rPr>
        <w:t>Cedar</w:t>
      </w:r>
      <w:r>
        <w:rPr>
          <w:b/>
          <w:sz w:val="24"/>
        </w:rPr>
        <w:t xml:space="preserve"> </w:t>
      </w:r>
      <w:r w:rsidR="007F676F">
        <w:rPr>
          <w:b/>
          <w:sz w:val="24"/>
        </w:rPr>
        <w:t>Rapids</w:t>
      </w:r>
      <w:r>
        <w:rPr>
          <w:b/>
          <w:sz w:val="24"/>
        </w:rPr>
        <w:tab/>
      </w:r>
      <w:r w:rsidRPr="008D70EE">
        <w:rPr>
          <w:b/>
          <w:sz w:val="24"/>
        </w:rPr>
        <w:t xml:space="preserve"> </w:t>
      </w:r>
      <w:r w:rsidRPr="008D70EE">
        <w:rPr>
          <w:b/>
          <w:sz w:val="24"/>
        </w:rPr>
        <w:tab/>
        <w:t>)</w:t>
      </w:r>
      <w:r w:rsidRPr="008D70EE">
        <w:rPr>
          <w:b/>
          <w:sz w:val="24"/>
        </w:rPr>
        <w:tab/>
      </w:r>
      <w:r w:rsidR="006E7D02">
        <w:rPr>
          <w:b/>
          <w:sz w:val="24"/>
        </w:rPr>
        <w:t xml:space="preserve">   </w:t>
      </w:r>
      <w:r w:rsidRPr="008D70EE">
        <w:rPr>
          <w:b/>
          <w:sz w:val="24"/>
        </w:rPr>
        <w:t>Order</w:t>
      </w:r>
    </w:p>
    <w:p w:rsidR="00B541C7" w:rsidRPr="008D70EE" w:rsidRDefault="00B541C7" w:rsidP="00B541C7">
      <w:pPr>
        <w:rPr>
          <w:b/>
        </w:rPr>
      </w:pPr>
      <w:r w:rsidRPr="008D70EE">
        <w:rPr>
          <w:b/>
        </w:rPr>
        <w:tab/>
      </w:r>
      <w:r w:rsidRPr="008D70EE">
        <w:rPr>
          <w:b/>
        </w:rPr>
        <w:tab/>
        <w:t>Budget Appeal</w:t>
      </w:r>
      <w:r w:rsidRPr="008D70EE">
        <w:rPr>
          <w:b/>
        </w:rPr>
        <w:tab/>
      </w:r>
      <w:r w:rsidRPr="008D70EE">
        <w:rPr>
          <w:b/>
        </w:rPr>
        <w:tab/>
      </w:r>
      <w:r>
        <w:rPr>
          <w:b/>
        </w:rPr>
        <w:tab/>
      </w:r>
      <w:r w:rsidRPr="008D70EE">
        <w:rPr>
          <w:b/>
        </w:rPr>
        <w:t>)</w:t>
      </w:r>
    </w:p>
    <w:p w:rsidR="00B541C7" w:rsidRPr="008D70EE" w:rsidRDefault="00B541C7" w:rsidP="00B541C7">
      <w:pPr>
        <w:pStyle w:val="BodyText"/>
        <w:rPr>
          <w:sz w:val="21"/>
        </w:rPr>
      </w:pPr>
      <w:r>
        <w:rPr>
          <w:sz w:val="24"/>
        </w:rPr>
        <w:tab/>
      </w:r>
      <w:r>
        <w:rPr>
          <w:sz w:val="24"/>
        </w:rPr>
        <w:tab/>
      </w:r>
      <w:r w:rsidR="00F828A7">
        <w:rPr>
          <w:sz w:val="24"/>
        </w:rPr>
        <w:t>FY2016</w:t>
      </w:r>
      <w:r>
        <w:rPr>
          <w:sz w:val="24"/>
        </w:rPr>
        <w:tab/>
      </w:r>
      <w:r>
        <w:rPr>
          <w:sz w:val="24"/>
        </w:rPr>
        <w:tab/>
        <w:t xml:space="preserve"> </w:t>
      </w:r>
      <w:r>
        <w:rPr>
          <w:sz w:val="24"/>
        </w:rPr>
        <w:tab/>
      </w:r>
      <w:r>
        <w:rPr>
          <w:sz w:val="24"/>
        </w:rPr>
        <w:tab/>
        <w:t>)</w:t>
      </w:r>
      <w:r>
        <w:rPr>
          <w:sz w:val="24"/>
        </w:rPr>
        <w:tab/>
      </w:r>
      <w:r>
        <w:rPr>
          <w:sz w:val="24"/>
        </w:rPr>
        <w:tab/>
      </w:r>
      <w:r w:rsidR="007F676F">
        <w:rPr>
          <w:sz w:val="24"/>
        </w:rPr>
        <w:t>April</w:t>
      </w:r>
      <w:r w:rsidRPr="007F72CF">
        <w:rPr>
          <w:sz w:val="24"/>
        </w:rPr>
        <w:t xml:space="preserve"> 2</w:t>
      </w:r>
      <w:r w:rsidR="007F676F">
        <w:rPr>
          <w:sz w:val="24"/>
        </w:rPr>
        <w:t>4</w:t>
      </w:r>
      <w:r w:rsidRPr="007F72CF">
        <w:rPr>
          <w:sz w:val="24"/>
        </w:rPr>
        <w:t>, 201</w:t>
      </w:r>
      <w:r w:rsidR="007F676F">
        <w:rPr>
          <w:sz w:val="24"/>
        </w:rPr>
        <w:t>5</w:t>
      </w:r>
    </w:p>
    <w:p w:rsidR="00B541C7" w:rsidRPr="008D70EE" w:rsidRDefault="0019374E" w:rsidP="00B541C7">
      <w:pPr>
        <w:pStyle w:val="BodyText"/>
        <w:rPr>
          <w:b w:val="0"/>
          <w:sz w:val="25"/>
        </w:rPr>
      </w:pPr>
      <w:r>
        <w:rPr>
          <w:b w:val="0"/>
          <w:noProof/>
          <w:sz w:val="25"/>
        </w:rPr>
        <mc:AlternateContent>
          <mc:Choice Requires="wps">
            <w:drawing>
              <wp:anchor distT="0" distB="0" distL="114300" distR="114300" simplePos="0" relativeHeight="251660288" behindDoc="0" locked="0" layoutInCell="0" allowOverlap="1" wp14:anchorId="12C38BDA" wp14:editId="72D8EFF3">
                <wp:simplePos x="0" y="0"/>
                <wp:positionH relativeFrom="column">
                  <wp:posOffset>-45720</wp:posOffset>
                </wp:positionH>
                <wp:positionV relativeFrom="paragraph">
                  <wp:posOffset>35560</wp:posOffset>
                </wp:positionV>
                <wp:extent cx="5577840" cy="0"/>
                <wp:effectExtent l="11430" t="6985" r="1143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43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" o:allowincell="f"/>
            </w:pict>
          </mc:Fallback>
        </mc:AlternateContent>
      </w:r>
    </w:p>
    <w:p w:rsidR="00B541C7" w:rsidRPr="008D70EE" w:rsidRDefault="00B541C7" w:rsidP="00B541C7">
      <w:pPr>
        <w:pStyle w:val="BodyText"/>
        <w:jc w:val="both"/>
        <w:rPr>
          <w:sz w:val="21"/>
        </w:rPr>
      </w:pPr>
    </w:p>
    <w:p w:rsidR="00B541C7" w:rsidRPr="00656255" w:rsidRDefault="00B541C7" w:rsidP="00B541C7">
      <w:pPr>
        <w:pStyle w:val="BodyText"/>
        <w:jc w:val="both"/>
        <w:rPr>
          <w:color w:val="FF0000"/>
          <w:sz w:val="24"/>
        </w:rPr>
      </w:pPr>
      <w:r w:rsidRPr="007F72CF">
        <w:rPr>
          <w:sz w:val="24"/>
        </w:rPr>
        <w:t>BEFORE THE DIRECTOR OF THE DEPARTMENT OF MANAGEMENT, DAVID ROEDERER</w:t>
      </w:r>
      <w:r w:rsidRPr="007F72CF">
        <w:rPr>
          <w:caps/>
          <w:sz w:val="22"/>
        </w:rPr>
        <w:t>;</w:t>
      </w:r>
      <w:r w:rsidRPr="007F72CF">
        <w:rPr>
          <w:sz w:val="24"/>
        </w:rPr>
        <w:t xml:space="preserve"> STATE AUDITOR</w:t>
      </w:r>
      <w:r w:rsidRPr="00656255">
        <w:rPr>
          <w:color w:val="FF0000"/>
          <w:sz w:val="24"/>
        </w:rPr>
        <w:t xml:space="preserve"> </w:t>
      </w:r>
      <w:r w:rsidRPr="00547B79">
        <w:rPr>
          <w:sz w:val="24"/>
        </w:rPr>
        <w:t>MARY MOSIMAN</w:t>
      </w:r>
      <w:r w:rsidRPr="007F72CF">
        <w:rPr>
          <w:sz w:val="24"/>
        </w:rPr>
        <w:t>; AND STATE TREASURER MICHAEL L. FITZGERALD.</w:t>
      </w:r>
    </w:p>
    <w:p w:rsidR="00B541C7" w:rsidRPr="00656255" w:rsidRDefault="00B541C7" w:rsidP="00B541C7">
      <w:pPr>
        <w:pStyle w:val="BodyText"/>
        <w:jc w:val="both"/>
        <w:rPr>
          <w:color w:val="FF0000"/>
          <w:sz w:val="24"/>
        </w:rPr>
      </w:pPr>
    </w:p>
    <w:p w:rsidR="00B541C7" w:rsidRPr="007F72CF" w:rsidRDefault="00B541C7" w:rsidP="00B541C7">
      <w:pPr>
        <w:pStyle w:val="BodyText"/>
        <w:jc w:val="both"/>
        <w:rPr>
          <w:b w:val="0"/>
          <w:sz w:val="22"/>
        </w:rPr>
      </w:pPr>
      <w:r w:rsidRPr="007F72CF">
        <w:rPr>
          <w:b w:val="0"/>
          <w:sz w:val="22"/>
        </w:rPr>
        <w:t xml:space="preserve">A hearing on the above captioned matter was held pursuant to the provisions of </w:t>
      </w:r>
      <w:r w:rsidR="003D3B20">
        <w:rPr>
          <w:b w:val="0"/>
          <w:sz w:val="22"/>
        </w:rPr>
        <w:t>Section</w:t>
      </w:r>
      <w:r w:rsidRPr="007F72CF">
        <w:rPr>
          <w:b w:val="0"/>
          <w:sz w:val="22"/>
        </w:rPr>
        <w:t xml:space="preserve"> 384.19 and </w:t>
      </w:r>
      <w:r w:rsidR="003D3B20">
        <w:rPr>
          <w:b w:val="0"/>
          <w:sz w:val="22"/>
        </w:rPr>
        <w:t>Chapter</w:t>
      </w:r>
      <w:r w:rsidRPr="007F72CF">
        <w:rPr>
          <w:b w:val="0"/>
          <w:sz w:val="22"/>
        </w:rPr>
        <w:t xml:space="preserve"> 24 of the </w:t>
      </w:r>
      <w:r w:rsidRPr="007F72CF">
        <w:rPr>
          <w:b w:val="0"/>
          <w:sz w:val="22"/>
          <w:u w:val="single"/>
        </w:rPr>
        <w:t>Code of Iowa</w:t>
      </w:r>
      <w:r w:rsidRPr="007F72CF">
        <w:rPr>
          <w:b w:val="0"/>
          <w:sz w:val="22"/>
        </w:rPr>
        <w:t xml:space="preserve"> on </w:t>
      </w:r>
      <w:r w:rsidR="007F676F">
        <w:rPr>
          <w:b w:val="0"/>
          <w:sz w:val="22"/>
        </w:rPr>
        <w:t>April</w:t>
      </w:r>
      <w:r w:rsidRPr="007F72CF">
        <w:rPr>
          <w:b w:val="0"/>
          <w:sz w:val="22"/>
        </w:rPr>
        <w:t xml:space="preserve"> </w:t>
      </w:r>
      <w:r w:rsidR="007F676F">
        <w:rPr>
          <w:b w:val="0"/>
          <w:sz w:val="22"/>
        </w:rPr>
        <w:t>7</w:t>
      </w:r>
      <w:r w:rsidRPr="007F72CF">
        <w:rPr>
          <w:b w:val="0"/>
          <w:sz w:val="22"/>
        </w:rPr>
        <w:t>, 201</w:t>
      </w:r>
      <w:r w:rsidR="007F676F">
        <w:rPr>
          <w:b w:val="0"/>
          <w:sz w:val="22"/>
        </w:rPr>
        <w:t>5</w:t>
      </w:r>
      <w:r w:rsidRPr="007F72CF">
        <w:rPr>
          <w:b w:val="0"/>
          <w:sz w:val="22"/>
        </w:rPr>
        <w:t>.</w:t>
      </w:r>
      <w:r w:rsidR="00CD2977">
        <w:rPr>
          <w:b w:val="0"/>
          <w:sz w:val="22"/>
        </w:rPr>
        <w:t xml:space="preserve"> </w:t>
      </w:r>
      <w:r w:rsidRPr="007F72CF">
        <w:rPr>
          <w:b w:val="0"/>
          <w:sz w:val="22"/>
        </w:rPr>
        <w:t xml:space="preserve">The hearing was before a panel consisting of Mr. Luke Donahe, Investment Officer, Office of the State Treasurer and presiding Hearing Officer; </w:t>
      </w:r>
      <w:r>
        <w:rPr>
          <w:b w:val="0"/>
          <w:sz w:val="22"/>
        </w:rPr>
        <w:t>Mr</w:t>
      </w:r>
      <w:r w:rsidRPr="007F72CF">
        <w:rPr>
          <w:b w:val="0"/>
          <w:sz w:val="22"/>
        </w:rPr>
        <w:t xml:space="preserve">. </w:t>
      </w:r>
      <w:r>
        <w:rPr>
          <w:b w:val="0"/>
          <w:sz w:val="22"/>
        </w:rPr>
        <w:t>Ted</w:t>
      </w:r>
      <w:r w:rsidRPr="007F72CF">
        <w:rPr>
          <w:b w:val="0"/>
          <w:sz w:val="22"/>
        </w:rPr>
        <w:t xml:space="preserve"> </w:t>
      </w:r>
      <w:r>
        <w:rPr>
          <w:b w:val="0"/>
          <w:sz w:val="22"/>
        </w:rPr>
        <w:t>Nellesen</w:t>
      </w:r>
      <w:r w:rsidRPr="007F72CF">
        <w:rPr>
          <w:b w:val="0"/>
          <w:sz w:val="22"/>
        </w:rPr>
        <w:t xml:space="preserve">, </w:t>
      </w:r>
      <w:r>
        <w:rPr>
          <w:b w:val="0"/>
          <w:sz w:val="22"/>
        </w:rPr>
        <w:t>Ci</w:t>
      </w:r>
      <w:r w:rsidRPr="007F72CF">
        <w:rPr>
          <w:b w:val="0"/>
          <w:sz w:val="22"/>
        </w:rPr>
        <w:t xml:space="preserve">ty Budget </w:t>
      </w:r>
      <w:r>
        <w:rPr>
          <w:b w:val="0"/>
          <w:sz w:val="22"/>
        </w:rPr>
        <w:t>Director</w:t>
      </w:r>
      <w:r w:rsidRPr="007F72CF">
        <w:rPr>
          <w:b w:val="0"/>
          <w:sz w:val="22"/>
        </w:rPr>
        <w:t xml:space="preserve">, Department of Management; and Ms. </w:t>
      </w:r>
      <w:r w:rsidR="007F676F">
        <w:rPr>
          <w:b w:val="0"/>
          <w:sz w:val="22"/>
        </w:rPr>
        <w:t>Michelle</w:t>
      </w:r>
      <w:r>
        <w:rPr>
          <w:b w:val="0"/>
          <w:sz w:val="22"/>
        </w:rPr>
        <w:t xml:space="preserve"> </w:t>
      </w:r>
      <w:r w:rsidR="007F676F">
        <w:rPr>
          <w:b w:val="0"/>
          <w:sz w:val="22"/>
        </w:rPr>
        <w:t>Meyer</w:t>
      </w:r>
      <w:r w:rsidRPr="007F72CF">
        <w:rPr>
          <w:b w:val="0"/>
          <w:sz w:val="22"/>
        </w:rPr>
        <w:t>,</w:t>
      </w:r>
      <w:r>
        <w:rPr>
          <w:b w:val="0"/>
          <w:sz w:val="22"/>
        </w:rPr>
        <w:t xml:space="preserve"> </w:t>
      </w:r>
      <w:r w:rsidR="007F676F">
        <w:rPr>
          <w:b w:val="0"/>
          <w:sz w:val="22"/>
        </w:rPr>
        <w:t>Manager</w:t>
      </w:r>
      <w:r w:rsidRPr="007F72CF">
        <w:rPr>
          <w:b w:val="0"/>
          <w:sz w:val="22"/>
        </w:rPr>
        <w:t xml:space="preserve">, Office of the State Auditor. </w:t>
      </w:r>
    </w:p>
    <w:p w:rsidR="00B541C7" w:rsidRPr="007F72CF" w:rsidRDefault="00B541C7" w:rsidP="00B541C7">
      <w:pPr>
        <w:pStyle w:val="BodyText"/>
        <w:jc w:val="both"/>
        <w:rPr>
          <w:b w:val="0"/>
          <w:sz w:val="22"/>
        </w:rPr>
      </w:pPr>
    </w:p>
    <w:p w:rsidR="00B541C7" w:rsidRPr="007F72CF" w:rsidRDefault="00B541C7" w:rsidP="00B541C7">
      <w:pPr>
        <w:pStyle w:val="BodyText"/>
        <w:jc w:val="both"/>
        <w:rPr>
          <w:b w:val="0"/>
          <w:sz w:val="22"/>
        </w:rPr>
      </w:pPr>
      <w:r w:rsidRPr="007F72CF">
        <w:rPr>
          <w:b w:val="0"/>
          <w:sz w:val="22"/>
        </w:rPr>
        <w:t>The primary spokesperson for the petitioners was M</w:t>
      </w:r>
      <w:r>
        <w:rPr>
          <w:b w:val="0"/>
          <w:sz w:val="22"/>
        </w:rPr>
        <w:t>s</w:t>
      </w:r>
      <w:r w:rsidRPr="007F72CF">
        <w:rPr>
          <w:b w:val="0"/>
          <w:sz w:val="22"/>
        </w:rPr>
        <w:t xml:space="preserve">. </w:t>
      </w:r>
      <w:r w:rsidR="007F676F">
        <w:rPr>
          <w:b w:val="0"/>
          <w:sz w:val="22"/>
        </w:rPr>
        <w:t>Lisa</w:t>
      </w:r>
      <w:r>
        <w:rPr>
          <w:b w:val="0"/>
          <w:sz w:val="22"/>
        </w:rPr>
        <w:t xml:space="preserve"> </w:t>
      </w:r>
      <w:r w:rsidR="00413F22">
        <w:rPr>
          <w:b w:val="0"/>
          <w:sz w:val="22"/>
        </w:rPr>
        <w:t>Kuzela</w:t>
      </w:r>
      <w:r w:rsidRPr="007F72CF">
        <w:rPr>
          <w:b w:val="0"/>
          <w:sz w:val="22"/>
        </w:rPr>
        <w:t>.</w:t>
      </w:r>
      <w:r w:rsidR="00CD2977">
        <w:rPr>
          <w:b w:val="0"/>
          <w:sz w:val="22"/>
        </w:rPr>
        <w:t xml:space="preserve"> </w:t>
      </w:r>
      <w:r w:rsidRPr="007F72CF">
        <w:rPr>
          <w:b w:val="0"/>
          <w:sz w:val="22"/>
        </w:rPr>
        <w:t xml:space="preserve">The primary spokesperson for </w:t>
      </w:r>
      <w:r>
        <w:rPr>
          <w:b w:val="0"/>
          <w:sz w:val="22"/>
        </w:rPr>
        <w:t xml:space="preserve">the City of </w:t>
      </w:r>
      <w:r w:rsidR="0019374E">
        <w:rPr>
          <w:b w:val="0"/>
          <w:sz w:val="22"/>
        </w:rPr>
        <w:t>Cedar Rapids</w:t>
      </w:r>
      <w:r w:rsidRPr="007F72CF">
        <w:rPr>
          <w:b w:val="0"/>
          <w:sz w:val="22"/>
        </w:rPr>
        <w:t xml:space="preserve"> w</w:t>
      </w:r>
      <w:r w:rsidR="00156F37">
        <w:rPr>
          <w:b w:val="0"/>
          <w:sz w:val="22"/>
        </w:rPr>
        <w:t>as</w:t>
      </w:r>
      <w:r w:rsidRPr="007F72CF">
        <w:rPr>
          <w:b w:val="0"/>
          <w:sz w:val="22"/>
        </w:rPr>
        <w:t xml:space="preserve"> </w:t>
      </w:r>
      <w:r w:rsidR="009C4FEF">
        <w:rPr>
          <w:b w:val="0"/>
          <w:sz w:val="22"/>
        </w:rPr>
        <w:t>City Finance Director</w:t>
      </w:r>
      <w:r>
        <w:rPr>
          <w:b w:val="0"/>
          <w:sz w:val="22"/>
        </w:rPr>
        <w:t xml:space="preserve"> </w:t>
      </w:r>
      <w:r w:rsidR="00292674">
        <w:rPr>
          <w:b w:val="0"/>
          <w:sz w:val="22"/>
        </w:rPr>
        <w:t>Casey Dr</w:t>
      </w:r>
      <w:r w:rsidR="004D0586">
        <w:rPr>
          <w:b w:val="0"/>
          <w:sz w:val="22"/>
        </w:rPr>
        <w:t>ew.</w:t>
      </w:r>
    </w:p>
    <w:p w:rsidR="00B541C7" w:rsidRPr="00656255" w:rsidRDefault="00B541C7" w:rsidP="00B541C7">
      <w:pPr>
        <w:pStyle w:val="BodyText"/>
        <w:jc w:val="both"/>
        <w:rPr>
          <w:b w:val="0"/>
          <w:color w:val="FF0000"/>
          <w:sz w:val="22"/>
        </w:rPr>
      </w:pPr>
    </w:p>
    <w:p w:rsidR="00B541C7" w:rsidRPr="0062157B" w:rsidRDefault="00B541C7" w:rsidP="00B541C7">
      <w:pPr>
        <w:pStyle w:val="BodyText"/>
        <w:jc w:val="both"/>
        <w:rPr>
          <w:b w:val="0"/>
          <w:sz w:val="22"/>
        </w:rPr>
      </w:pPr>
      <w:r w:rsidRPr="007F72CF">
        <w:rPr>
          <w:b w:val="0"/>
          <w:sz w:val="22"/>
        </w:rPr>
        <w:t>Upon consideration of the specific objections raised by the petitioners, the testimony presented to the hearing panel at the public hearing, the additional information submitted to the hearing panel both before and after the hearing, and after a public meeting to consider the matter, the State Appeal Board has voted to</w:t>
      </w:r>
      <w:r w:rsidRPr="007F72CF">
        <w:rPr>
          <w:b w:val="0"/>
          <w:color w:val="FF0000"/>
          <w:sz w:val="22"/>
        </w:rPr>
        <w:t xml:space="preserve"> </w:t>
      </w:r>
      <w:r w:rsidR="00292674">
        <w:rPr>
          <w:b w:val="0"/>
          <w:sz w:val="22"/>
        </w:rPr>
        <w:t>sustain</w:t>
      </w:r>
      <w:r w:rsidRPr="0062157B">
        <w:rPr>
          <w:b w:val="0"/>
          <w:sz w:val="22"/>
        </w:rPr>
        <w:t xml:space="preserve"> the City of </w:t>
      </w:r>
      <w:r w:rsidR="00292674">
        <w:rPr>
          <w:b w:val="0"/>
          <w:sz w:val="22"/>
        </w:rPr>
        <w:t>Cedar Rapids</w:t>
      </w:r>
      <w:r w:rsidRPr="0062157B">
        <w:rPr>
          <w:b w:val="0"/>
          <w:sz w:val="22"/>
        </w:rPr>
        <w:t xml:space="preserve"> fiscal year (FY) 201</w:t>
      </w:r>
      <w:r w:rsidR="00292674">
        <w:rPr>
          <w:b w:val="0"/>
          <w:sz w:val="22"/>
        </w:rPr>
        <w:t>6</w:t>
      </w:r>
      <w:r w:rsidRPr="0062157B">
        <w:rPr>
          <w:b w:val="0"/>
          <w:sz w:val="22"/>
        </w:rPr>
        <w:t xml:space="preserve"> budget as described herein.</w:t>
      </w:r>
    </w:p>
    <w:p w:rsidR="00B541C7" w:rsidRPr="007F72CF" w:rsidRDefault="00B541C7" w:rsidP="00B541C7">
      <w:pPr>
        <w:pStyle w:val="BodyText"/>
        <w:jc w:val="both"/>
        <w:rPr>
          <w:b w:val="0"/>
          <w:color w:val="FF0000"/>
          <w:sz w:val="22"/>
        </w:rPr>
      </w:pPr>
    </w:p>
    <w:p w:rsidR="00B541C7" w:rsidRPr="00550E93" w:rsidRDefault="00550E93" w:rsidP="00550E93">
      <w:pPr>
        <w:pStyle w:val="Heading5"/>
        <w:spacing w:after="240"/>
        <w:jc w:val="center"/>
        <w:rPr>
          <w:b w:val="0"/>
          <w:sz w:val="22"/>
          <w:u w:val="none"/>
        </w:rPr>
      </w:pPr>
      <w:r w:rsidRPr="00550E93">
        <w:rPr>
          <w:sz w:val="22"/>
        </w:rPr>
        <w:t>MOTION TO DISMISS</w:t>
      </w:r>
    </w:p>
    <w:p w:rsidR="00550E93" w:rsidRDefault="00550E93" w:rsidP="00AA28D5">
      <w:pPr>
        <w:jc w:val="both"/>
        <w:rPr>
          <w:sz w:val="22"/>
        </w:rPr>
      </w:pPr>
      <w:r w:rsidRPr="00550E93">
        <w:rPr>
          <w:sz w:val="22"/>
        </w:rPr>
        <w:t>On April 3, 2015, the City of Cedar Rapids filed a Motion to Dismiss the “Cedar Rapids Budget Appeal.”</w:t>
      </w:r>
      <w:r w:rsidR="00CD2977">
        <w:rPr>
          <w:sz w:val="22"/>
        </w:rPr>
        <w:t xml:space="preserve"> </w:t>
      </w:r>
      <w:r w:rsidRPr="00550E93">
        <w:rPr>
          <w:sz w:val="22"/>
        </w:rPr>
        <w:t xml:space="preserve">The City claimed that the protest was not signed by a requisite number of registered voters as required by Iowa Code </w:t>
      </w:r>
      <w:r w:rsidR="003D3B20">
        <w:rPr>
          <w:sz w:val="22"/>
        </w:rPr>
        <w:t>section</w:t>
      </w:r>
      <w:r w:rsidRPr="00550E93">
        <w:rPr>
          <w:sz w:val="22"/>
        </w:rPr>
        <w:t xml:space="preserve"> 384.19 and State Appeal Board (SAB) administrative rules and, as a result, the SAB lacked jurisdiction to hear the appeal.</w:t>
      </w:r>
      <w:r w:rsidR="00CD2977">
        <w:rPr>
          <w:sz w:val="22"/>
        </w:rPr>
        <w:t xml:space="preserve"> </w:t>
      </w:r>
    </w:p>
    <w:p w:rsidR="00550E93" w:rsidRPr="00550E93" w:rsidRDefault="00550E93" w:rsidP="00AA28D5">
      <w:pPr>
        <w:jc w:val="both"/>
        <w:rPr>
          <w:sz w:val="22"/>
        </w:rPr>
      </w:pPr>
    </w:p>
    <w:p w:rsidR="00550E93" w:rsidRDefault="00550E93" w:rsidP="00AA28D5">
      <w:pPr>
        <w:jc w:val="both"/>
        <w:rPr>
          <w:sz w:val="22"/>
        </w:rPr>
      </w:pPr>
      <w:r w:rsidRPr="00550E93">
        <w:rPr>
          <w:sz w:val="22"/>
        </w:rPr>
        <w:t>The SAB only has that jurisdiction conferred to it by statute.</w:t>
      </w:r>
      <w:r w:rsidR="00CD2977">
        <w:rPr>
          <w:sz w:val="22"/>
        </w:rPr>
        <w:t xml:space="preserve"> </w:t>
      </w:r>
      <w:r w:rsidRPr="00550E93">
        <w:rPr>
          <w:sz w:val="22"/>
        </w:rPr>
        <w:t xml:space="preserve">Iowa Code </w:t>
      </w:r>
      <w:r w:rsidR="003D3B20">
        <w:rPr>
          <w:sz w:val="22"/>
        </w:rPr>
        <w:t>section</w:t>
      </w:r>
      <w:r w:rsidRPr="00550E93">
        <w:rPr>
          <w:sz w:val="22"/>
        </w:rPr>
        <w:t xml:space="preserve"> 384.19 (2013) provides that a municipal budget protest “must be signed by registered voters equal in number to one-fourth of one percent of the votes cast for governor in the last preceding general election in the city, but the number shall not be less than ten persons and the number need not be more than one hundred persons.”</w:t>
      </w:r>
      <w:r w:rsidR="00CD2977">
        <w:rPr>
          <w:sz w:val="22"/>
        </w:rPr>
        <w:t xml:space="preserve"> </w:t>
      </w:r>
      <w:r w:rsidRPr="00550E93">
        <w:rPr>
          <w:sz w:val="22"/>
        </w:rPr>
        <w:t>The parties agree that because 48,567 persons voted in Cedar Rapids for the Office of Governor at the last general election, a valid protest of the Cedar Rapids budget must be signed by 100 registered voters.</w:t>
      </w:r>
      <w:r w:rsidRPr="00550E93">
        <w:rPr>
          <w:sz w:val="22"/>
          <w:vertAlign w:val="superscript"/>
        </w:rPr>
        <w:footnoteReference w:id="1"/>
      </w:r>
      <w:r w:rsidR="00CD2977">
        <w:rPr>
          <w:sz w:val="22"/>
        </w:rPr>
        <w:t xml:space="preserve"> </w:t>
      </w:r>
    </w:p>
    <w:p w:rsidR="00550E93" w:rsidRPr="00550E93" w:rsidRDefault="00550E93" w:rsidP="00AA28D5">
      <w:pPr>
        <w:jc w:val="both"/>
        <w:rPr>
          <w:sz w:val="22"/>
        </w:rPr>
      </w:pPr>
    </w:p>
    <w:p w:rsidR="00550E93" w:rsidRPr="00550E93" w:rsidRDefault="00550E93" w:rsidP="00AA28D5">
      <w:pPr>
        <w:jc w:val="both"/>
        <w:rPr>
          <w:sz w:val="22"/>
        </w:rPr>
      </w:pPr>
      <w:r w:rsidRPr="00550E93">
        <w:rPr>
          <w:sz w:val="22"/>
        </w:rPr>
        <w:t>The protest at issue here was signed by 112 individuals.</w:t>
      </w:r>
      <w:r w:rsidR="00CD2977">
        <w:rPr>
          <w:sz w:val="22"/>
        </w:rPr>
        <w:t xml:space="preserve"> </w:t>
      </w:r>
      <w:r w:rsidRPr="00550E93">
        <w:rPr>
          <w:sz w:val="22"/>
        </w:rPr>
        <w:t>The City asserts that the protest contains 11 signatures from individuals who are not registered to vote according to records maintained by the Linn County Commissioner.</w:t>
      </w:r>
      <w:r w:rsidR="00CD2977">
        <w:rPr>
          <w:sz w:val="22"/>
        </w:rPr>
        <w:t xml:space="preserve"> </w:t>
      </w:r>
      <w:r w:rsidRPr="00550E93">
        <w:rPr>
          <w:sz w:val="22"/>
        </w:rPr>
        <w:t>Additionally, the City challenges various other signatures for failing to comply with rules promulgated by the Board.</w:t>
      </w:r>
      <w:r w:rsidR="00CD2977">
        <w:rPr>
          <w:sz w:val="22"/>
        </w:rPr>
        <w:t xml:space="preserve"> </w:t>
      </w:r>
      <w:r w:rsidRPr="00550E93">
        <w:rPr>
          <w:sz w:val="22"/>
        </w:rPr>
        <w:t>For example, the City challenges 10 signatures which only list “Cedar Rapids” as the signator’s address.</w:t>
      </w:r>
      <w:r w:rsidR="00CD2977">
        <w:rPr>
          <w:sz w:val="22"/>
        </w:rPr>
        <w:t xml:space="preserve"> </w:t>
      </w:r>
      <w:r w:rsidRPr="00550E93">
        <w:rPr>
          <w:sz w:val="22"/>
        </w:rPr>
        <w:t xml:space="preserve">Iowa </w:t>
      </w:r>
      <w:r w:rsidRPr="00550E93">
        <w:rPr>
          <w:sz w:val="22"/>
        </w:rPr>
        <w:lastRenderedPageBreak/>
        <w:t>Administrative Code rule 543—5.5(7) requires that signatures be accompanied by legible and full mailing addresses.</w:t>
      </w:r>
      <w:r w:rsidR="00CD2977">
        <w:rPr>
          <w:sz w:val="22"/>
        </w:rPr>
        <w:t xml:space="preserve"> </w:t>
      </w:r>
    </w:p>
    <w:p w:rsidR="00550E93" w:rsidRDefault="00550E93" w:rsidP="00550E93">
      <w:pPr>
        <w:rPr>
          <w:sz w:val="22"/>
        </w:rPr>
      </w:pPr>
      <w:r w:rsidRPr="00550E93">
        <w:rPr>
          <w:sz w:val="22"/>
        </w:rPr>
        <w:tab/>
      </w:r>
    </w:p>
    <w:p w:rsidR="00550E93" w:rsidRPr="00550E93" w:rsidRDefault="00550E93" w:rsidP="00AA28D5">
      <w:pPr>
        <w:jc w:val="both"/>
        <w:rPr>
          <w:sz w:val="22"/>
        </w:rPr>
      </w:pPr>
      <w:r w:rsidRPr="00550E93">
        <w:rPr>
          <w:sz w:val="22"/>
        </w:rPr>
        <w:t>Having considered the Motion and accompanying documentation as well as the arguments made by the parties, the Board denies the Motion to Dismiss.</w:t>
      </w:r>
      <w:r w:rsidR="00CD2977">
        <w:rPr>
          <w:sz w:val="22"/>
        </w:rPr>
        <w:t xml:space="preserve"> </w:t>
      </w:r>
      <w:r w:rsidRPr="00550E93">
        <w:rPr>
          <w:sz w:val="22"/>
        </w:rPr>
        <w:t>Even under the City’s interpretation, the protest is signed by the requisite number of signatures to confer jurisdiction upon the SAB.</w:t>
      </w:r>
      <w:r w:rsidR="00CD2977">
        <w:rPr>
          <w:sz w:val="22"/>
        </w:rPr>
        <w:t xml:space="preserve"> </w:t>
      </w:r>
      <w:r w:rsidRPr="00550E93">
        <w:rPr>
          <w:sz w:val="22"/>
        </w:rPr>
        <w:t>Failure to comply with the administrative rules promulgated by the Board requiring a full signature does not deprive the SAB of jurisdiction to hear the protest. Because the City has not put forth conclusive evidence that the protest was not signed by 100 registered voters, the Board denies the motion and will address the substantive objections raised.</w:t>
      </w:r>
    </w:p>
    <w:p w:rsidR="00550E93" w:rsidRPr="00550E93" w:rsidRDefault="00550E93" w:rsidP="00B541C7">
      <w:pPr>
        <w:pStyle w:val="Heading5"/>
        <w:jc w:val="center"/>
        <w:rPr>
          <w:b w:val="0"/>
          <w:sz w:val="22"/>
          <w:u w:val="none"/>
        </w:rPr>
      </w:pPr>
    </w:p>
    <w:p w:rsidR="00550E93" w:rsidRPr="00550E93" w:rsidRDefault="00550E93" w:rsidP="00B541C7">
      <w:pPr>
        <w:pStyle w:val="Heading5"/>
        <w:jc w:val="center"/>
        <w:rPr>
          <w:b w:val="0"/>
          <w:sz w:val="22"/>
          <w:u w:val="none"/>
        </w:rPr>
      </w:pPr>
    </w:p>
    <w:p w:rsidR="00B541C7" w:rsidRPr="0054308B" w:rsidRDefault="00B541C7" w:rsidP="00B541C7">
      <w:pPr>
        <w:pStyle w:val="Heading5"/>
        <w:jc w:val="center"/>
        <w:rPr>
          <w:sz w:val="22"/>
        </w:rPr>
      </w:pPr>
      <w:r w:rsidRPr="0054308B">
        <w:rPr>
          <w:sz w:val="22"/>
        </w:rPr>
        <w:t>PROCEDURAL HISTORY</w:t>
      </w:r>
    </w:p>
    <w:p w:rsidR="00B541C7" w:rsidRPr="007F72CF" w:rsidRDefault="00B541C7" w:rsidP="00B541C7">
      <w:pPr>
        <w:pStyle w:val="BodyText"/>
        <w:jc w:val="both"/>
        <w:rPr>
          <w:b w:val="0"/>
          <w:color w:val="FF0000"/>
          <w:sz w:val="22"/>
        </w:rPr>
      </w:pPr>
    </w:p>
    <w:p w:rsidR="00B541C7" w:rsidRPr="0054308B" w:rsidRDefault="00B541C7" w:rsidP="00B541C7">
      <w:pPr>
        <w:pStyle w:val="BodyText"/>
        <w:jc w:val="both"/>
        <w:rPr>
          <w:b w:val="0"/>
          <w:sz w:val="22"/>
        </w:rPr>
      </w:pPr>
      <w:r w:rsidRPr="008D1158">
        <w:rPr>
          <w:b w:val="0"/>
          <w:sz w:val="22"/>
        </w:rPr>
        <w:t>The FY201</w:t>
      </w:r>
      <w:r w:rsidR="00292674">
        <w:rPr>
          <w:b w:val="0"/>
          <w:sz w:val="22"/>
        </w:rPr>
        <w:t>6</w:t>
      </w:r>
      <w:r w:rsidRPr="00A31A81">
        <w:rPr>
          <w:b w:val="0"/>
          <w:sz w:val="22"/>
        </w:rPr>
        <w:t xml:space="preserve"> City of </w:t>
      </w:r>
      <w:r w:rsidR="00292674">
        <w:rPr>
          <w:b w:val="0"/>
          <w:sz w:val="22"/>
        </w:rPr>
        <w:t>Cedar Rapids</w:t>
      </w:r>
      <w:r w:rsidRPr="00A31A81">
        <w:rPr>
          <w:b w:val="0"/>
          <w:sz w:val="22"/>
        </w:rPr>
        <w:t xml:space="preserve"> proposed budget summary was published in the </w:t>
      </w:r>
      <w:r w:rsidR="00292674">
        <w:rPr>
          <w:b w:val="0"/>
          <w:sz w:val="22"/>
        </w:rPr>
        <w:t>Cedar Rapids Gazette</w:t>
      </w:r>
      <w:r w:rsidRPr="00021728">
        <w:rPr>
          <w:b w:val="0"/>
          <w:sz w:val="22"/>
        </w:rPr>
        <w:t>.</w:t>
      </w:r>
      <w:r w:rsidRPr="007F72CF">
        <w:rPr>
          <w:b w:val="0"/>
          <w:color w:val="FF0000"/>
          <w:sz w:val="22"/>
        </w:rPr>
        <w:t xml:space="preserve"> </w:t>
      </w:r>
      <w:r w:rsidRPr="0054308B">
        <w:rPr>
          <w:b w:val="0"/>
          <w:sz w:val="22"/>
        </w:rPr>
        <w:t xml:space="preserve">The budget was adopted at a public meeting held on </w:t>
      </w:r>
      <w:r w:rsidR="00292674">
        <w:rPr>
          <w:b w:val="0"/>
          <w:sz w:val="22"/>
        </w:rPr>
        <w:t>March 12</w:t>
      </w:r>
      <w:r w:rsidRPr="0054308B">
        <w:rPr>
          <w:b w:val="0"/>
          <w:sz w:val="22"/>
        </w:rPr>
        <w:t>, 201</w:t>
      </w:r>
      <w:r w:rsidR="00292674">
        <w:rPr>
          <w:b w:val="0"/>
          <w:sz w:val="22"/>
        </w:rPr>
        <w:t>5</w:t>
      </w:r>
      <w:r w:rsidRPr="0054308B">
        <w:rPr>
          <w:b w:val="0"/>
          <w:sz w:val="22"/>
        </w:rPr>
        <w:t>.</w:t>
      </w:r>
      <w:r w:rsidR="00CD2977">
        <w:rPr>
          <w:b w:val="0"/>
          <w:sz w:val="22"/>
        </w:rPr>
        <w:t xml:space="preserve"> </w:t>
      </w:r>
    </w:p>
    <w:p w:rsidR="00B541C7" w:rsidRPr="007F72CF" w:rsidRDefault="00B541C7" w:rsidP="00B541C7">
      <w:pPr>
        <w:pStyle w:val="BodyText"/>
        <w:jc w:val="both"/>
        <w:rPr>
          <w:b w:val="0"/>
          <w:color w:val="FF0000"/>
          <w:sz w:val="22"/>
        </w:rPr>
      </w:pPr>
    </w:p>
    <w:p w:rsidR="00B541C7" w:rsidRPr="0054308B" w:rsidRDefault="00B541C7" w:rsidP="00B541C7">
      <w:pPr>
        <w:pStyle w:val="BodyText"/>
        <w:jc w:val="both"/>
        <w:rPr>
          <w:b w:val="0"/>
          <w:sz w:val="22"/>
        </w:rPr>
      </w:pPr>
      <w:r w:rsidRPr="0054308B">
        <w:rPr>
          <w:b w:val="0"/>
          <w:sz w:val="22"/>
        </w:rPr>
        <w:t>A petition protesting the certified FY201</w:t>
      </w:r>
      <w:r w:rsidR="00292674">
        <w:rPr>
          <w:b w:val="0"/>
          <w:sz w:val="22"/>
        </w:rPr>
        <w:t>6</w:t>
      </w:r>
      <w:r w:rsidRPr="0054308B">
        <w:rPr>
          <w:b w:val="0"/>
          <w:sz w:val="22"/>
        </w:rPr>
        <w:t xml:space="preserve"> City of </w:t>
      </w:r>
      <w:r w:rsidR="00292674">
        <w:rPr>
          <w:b w:val="0"/>
          <w:sz w:val="22"/>
        </w:rPr>
        <w:t>Cedar</w:t>
      </w:r>
      <w:r w:rsidRPr="0054308B">
        <w:rPr>
          <w:b w:val="0"/>
          <w:sz w:val="22"/>
        </w:rPr>
        <w:t xml:space="preserve"> </w:t>
      </w:r>
      <w:r w:rsidR="00292674">
        <w:rPr>
          <w:b w:val="0"/>
          <w:sz w:val="22"/>
        </w:rPr>
        <w:t>Rapids</w:t>
      </w:r>
      <w:r w:rsidRPr="0054308B">
        <w:rPr>
          <w:b w:val="0"/>
          <w:sz w:val="22"/>
        </w:rPr>
        <w:t xml:space="preserve"> budget was filed with the </w:t>
      </w:r>
      <w:r w:rsidR="00292674">
        <w:rPr>
          <w:b w:val="0"/>
          <w:sz w:val="22"/>
        </w:rPr>
        <w:t>Linn</w:t>
      </w:r>
      <w:r w:rsidRPr="0054308B">
        <w:rPr>
          <w:b w:val="0"/>
          <w:sz w:val="22"/>
        </w:rPr>
        <w:t xml:space="preserve"> County Auditor on </w:t>
      </w:r>
      <w:r w:rsidR="00292674">
        <w:rPr>
          <w:b w:val="0"/>
          <w:sz w:val="22"/>
        </w:rPr>
        <w:t>March</w:t>
      </w:r>
      <w:r w:rsidRPr="0054308B">
        <w:rPr>
          <w:b w:val="0"/>
          <w:sz w:val="22"/>
        </w:rPr>
        <w:t xml:space="preserve"> </w:t>
      </w:r>
      <w:r w:rsidR="00292674">
        <w:rPr>
          <w:b w:val="0"/>
          <w:sz w:val="22"/>
        </w:rPr>
        <w:t>25</w:t>
      </w:r>
      <w:r w:rsidRPr="0054308B">
        <w:rPr>
          <w:b w:val="0"/>
          <w:sz w:val="22"/>
        </w:rPr>
        <w:t>, 201</w:t>
      </w:r>
      <w:r w:rsidR="00292674">
        <w:rPr>
          <w:b w:val="0"/>
          <w:sz w:val="22"/>
        </w:rPr>
        <w:t>5</w:t>
      </w:r>
      <w:r w:rsidRPr="0054308B">
        <w:rPr>
          <w:b w:val="0"/>
          <w:sz w:val="22"/>
        </w:rPr>
        <w:t xml:space="preserve"> and was received by the State Appeal Board on </w:t>
      </w:r>
      <w:r w:rsidR="00292674">
        <w:rPr>
          <w:b w:val="0"/>
          <w:sz w:val="22"/>
        </w:rPr>
        <w:t>March</w:t>
      </w:r>
      <w:r w:rsidRPr="0054308B">
        <w:rPr>
          <w:b w:val="0"/>
          <w:sz w:val="22"/>
        </w:rPr>
        <w:t xml:space="preserve"> </w:t>
      </w:r>
      <w:r w:rsidR="00292674">
        <w:rPr>
          <w:b w:val="0"/>
          <w:sz w:val="22"/>
        </w:rPr>
        <w:t>30</w:t>
      </w:r>
      <w:r w:rsidRPr="0054308B">
        <w:rPr>
          <w:b w:val="0"/>
          <w:sz w:val="22"/>
        </w:rPr>
        <w:t>, 201</w:t>
      </w:r>
      <w:r w:rsidR="00292674">
        <w:rPr>
          <w:b w:val="0"/>
          <w:sz w:val="22"/>
        </w:rPr>
        <w:t>5</w:t>
      </w:r>
      <w:r w:rsidRPr="0054308B">
        <w:rPr>
          <w:b w:val="0"/>
          <w:sz w:val="22"/>
        </w:rPr>
        <w:t>.</w:t>
      </w:r>
      <w:r w:rsidR="00CD2977">
        <w:rPr>
          <w:b w:val="0"/>
          <w:sz w:val="22"/>
        </w:rPr>
        <w:t xml:space="preserve"> </w:t>
      </w:r>
      <w:r w:rsidRPr="0054308B">
        <w:rPr>
          <w:b w:val="0"/>
          <w:sz w:val="22"/>
        </w:rPr>
        <w:t xml:space="preserve">The petitioners’ objections and their reasons listed on the petition document are as follows: </w:t>
      </w:r>
    </w:p>
    <w:p w:rsidR="00B541C7" w:rsidRPr="007F72CF" w:rsidRDefault="00B541C7" w:rsidP="00B541C7">
      <w:pPr>
        <w:pStyle w:val="BodyText"/>
        <w:jc w:val="both"/>
        <w:rPr>
          <w:b w:val="0"/>
          <w:color w:val="FF0000"/>
          <w:sz w:val="22"/>
        </w:rPr>
      </w:pPr>
    </w:p>
    <w:p w:rsidR="00B541C7" w:rsidRPr="00731555" w:rsidRDefault="00B541C7" w:rsidP="00B541C7">
      <w:pPr>
        <w:pStyle w:val="BodyText"/>
        <w:numPr>
          <w:ilvl w:val="0"/>
          <w:numId w:val="1"/>
        </w:numPr>
        <w:spacing w:after="240"/>
        <w:jc w:val="both"/>
        <w:rPr>
          <w:b w:val="0"/>
          <w:sz w:val="22"/>
        </w:rPr>
      </w:pPr>
      <w:r w:rsidRPr="00731555">
        <w:rPr>
          <w:b w:val="0"/>
          <w:sz w:val="22"/>
        </w:rPr>
        <w:t xml:space="preserve">An objection </w:t>
      </w:r>
      <w:r w:rsidR="00F828A7">
        <w:rPr>
          <w:b w:val="0"/>
          <w:sz w:val="22"/>
        </w:rPr>
        <w:t>to excessive</w:t>
      </w:r>
      <w:r w:rsidRPr="00731555">
        <w:rPr>
          <w:b w:val="0"/>
          <w:sz w:val="22"/>
        </w:rPr>
        <w:t xml:space="preserve"> </w:t>
      </w:r>
      <w:r w:rsidR="005B2E59">
        <w:rPr>
          <w:b w:val="0"/>
          <w:sz w:val="22"/>
        </w:rPr>
        <w:t>employee salaries</w:t>
      </w:r>
      <w:r w:rsidRPr="00731555">
        <w:rPr>
          <w:b w:val="0"/>
          <w:sz w:val="22"/>
        </w:rPr>
        <w:t>.</w:t>
      </w:r>
    </w:p>
    <w:p w:rsidR="00B541C7" w:rsidRPr="007D0DFA" w:rsidRDefault="00B541C7" w:rsidP="00B541C7">
      <w:pPr>
        <w:pStyle w:val="BodyText"/>
        <w:numPr>
          <w:ilvl w:val="0"/>
          <w:numId w:val="1"/>
        </w:numPr>
        <w:spacing w:after="240"/>
        <w:jc w:val="both"/>
        <w:rPr>
          <w:b w:val="0"/>
          <w:sz w:val="22"/>
        </w:rPr>
      </w:pPr>
      <w:r w:rsidRPr="00731555">
        <w:rPr>
          <w:b w:val="0"/>
          <w:sz w:val="22"/>
        </w:rPr>
        <w:t xml:space="preserve">An objection to the </w:t>
      </w:r>
      <w:r w:rsidR="005B2E59">
        <w:rPr>
          <w:b w:val="0"/>
          <w:sz w:val="22"/>
        </w:rPr>
        <w:t>amount paid for lobbying contracts</w:t>
      </w:r>
      <w:r>
        <w:rPr>
          <w:b w:val="0"/>
          <w:sz w:val="22"/>
        </w:rPr>
        <w:t>.</w:t>
      </w:r>
    </w:p>
    <w:p w:rsidR="00B541C7" w:rsidRPr="007D0DFA" w:rsidRDefault="00B541C7" w:rsidP="00B541C7">
      <w:pPr>
        <w:pStyle w:val="BodyText"/>
        <w:numPr>
          <w:ilvl w:val="0"/>
          <w:numId w:val="1"/>
        </w:numPr>
        <w:spacing w:after="240"/>
        <w:jc w:val="both"/>
        <w:rPr>
          <w:b w:val="0"/>
          <w:sz w:val="22"/>
        </w:rPr>
      </w:pPr>
      <w:r w:rsidRPr="007D0DFA">
        <w:rPr>
          <w:b w:val="0"/>
          <w:sz w:val="22"/>
        </w:rPr>
        <w:t xml:space="preserve">An objection to </w:t>
      </w:r>
      <w:r w:rsidR="005B2E59">
        <w:rPr>
          <w:b w:val="0"/>
          <w:sz w:val="22"/>
        </w:rPr>
        <w:t>t</w:t>
      </w:r>
      <w:r w:rsidR="00F2642B">
        <w:rPr>
          <w:b w:val="0"/>
          <w:sz w:val="22"/>
        </w:rPr>
        <w:t>he increases to utility</w:t>
      </w:r>
      <w:r w:rsidR="005B2E59">
        <w:rPr>
          <w:b w:val="0"/>
          <w:sz w:val="22"/>
        </w:rPr>
        <w:t xml:space="preserve"> rates and the use of revenue received from utility billings</w:t>
      </w:r>
      <w:r w:rsidRPr="007D0DFA">
        <w:rPr>
          <w:b w:val="0"/>
          <w:sz w:val="22"/>
        </w:rPr>
        <w:t>.</w:t>
      </w:r>
    </w:p>
    <w:p w:rsidR="00B541C7" w:rsidRDefault="00B541C7" w:rsidP="00B541C7">
      <w:pPr>
        <w:pStyle w:val="BodyText"/>
        <w:numPr>
          <w:ilvl w:val="0"/>
          <w:numId w:val="1"/>
        </w:numPr>
        <w:spacing w:after="240"/>
        <w:jc w:val="both"/>
        <w:rPr>
          <w:b w:val="0"/>
          <w:sz w:val="22"/>
        </w:rPr>
      </w:pPr>
      <w:r>
        <w:rPr>
          <w:b w:val="0"/>
          <w:sz w:val="22"/>
        </w:rPr>
        <w:t xml:space="preserve">An objection to </w:t>
      </w:r>
      <w:r w:rsidR="00F828A7">
        <w:rPr>
          <w:b w:val="0"/>
          <w:sz w:val="22"/>
        </w:rPr>
        <w:t xml:space="preserve">the </w:t>
      </w:r>
      <w:r w:rsidR="005B2E59">
        <w:rPr>
          <w:b w:val="0"/>
          <w:sz w:val="22"/>
        </w:rPr>
        <w:t>issuance of $20,105,000 in various General Obligation bonds</w:t>
      </w:r>
      <w:r>
        <w:rPr>
          <w:b w:val="0"/>
          <w:sz w:val="22"/>
        </w:rPr>
        <w:t>.</w:t>
      </w:r>
    </w:p>
    <w:p w:rsidR="005B2E59" w:rsidRDefault="005B2E59" w:rsidP="00B541C7">
      <w:pPr>
        <w:pStyle w:val="BodyText"/>
        <w:numPr>
          <w:ilvl w:val="0"/>
          <w:numId w:val="1"/>
        </w:numPr>
        <w:spacing w:after="240"/>
        <w:jc w:val="both"/>
        <w:rPr>
          <w:b w:val="0"/>
          <w:sz w:val="22"/>
        </w:rPr>
      </w:pPr>
      <w:r>
        <w:rPr>
          <w:b w:val="0"/>
          <w:sz w:val="22"/>
        </w:rPr>
        <w:t xml:space="preserve">An objection to the payment of parking fees </w:t>
      </w:r>
      <w:r w:rsidR="00F2642B">
        <w:rPr>
          <w:b w:val="0"/>
          <w:sz w:val="22"/>
        </w:rPr>
        <w:t>on behalf of</w:t>
      </w:r>
      <w:r>
        <w:rPr>
          <w:b w:val="0"/>
          <w:sz w:val="22"/>
        </w:rPr>
        <w:t xml:space="preserve"> city employees.</w:t>
      </w:r>
    </w:p>
    <w:p w:rsidR="005B2E59" w:rsidRDefault="005B2E59" w:rsidP="00B541C7">
      <w:pPr>
        <w:pStyle w:val="BodyText"/>
        <w:numPr>
          <w:ilvl w:val="0"/>
          <w:numId w:val="1"/>
        </w:numPr>
        <w:spacing w:after="240"/>
        <w:jc w:val="both"/>
        <w:rPr>
          <w:b w:val="0"/>
          <w:sz w:val="22"/>
        </w:rPr>
      </w:pPr>
      <w:r>
        <w:rPr>
          <w:b w:val="0"/>
          <w:sz w:val="22"/>
        </w:rPr>
        <w:t>An objection to the use of various special revenue fund revenues:</w:t>
      </w:r>
    </w:p>
    <w:p w:rsidR="005B2E59" w:rsidRDefault="005B2E59" w:rsidP="005B2E59">
      <w:pPr>
        <w:pStyle w:val="BodyText"/>
        <w:numPr>
          <w:ilvl w:val="1"/>
          <w:numId w:val="1"/>
        </w:numPr>
        <w:spacing w:after="240"/>
        <w:jc w:val="both"/>
        <w:rPr>
          <w:b w:val="0"/>
          <w:sz w:val="22"/>
        </w:rPr>
      </w:pPr>
      <w:r>
        <w:rPr>
          <w:b w:val="0"/>
          <w:sz w:val="22"/>
        </w:rPr>
        <w:t>$2,800,000 in Hotel/Motel tax revenue</w:t>
      </w:r>
    </w:p>
    <w:p w:rsidR="005B2E59" w:rsidRDefault="005B2E59" w:rsidP="005B2E59">
      <w:pPr>
        <w:pStyle w:val="BodyText"/>
        <w:numPr>
          <w:ilvl w:val="1"/>
          <w:numId w:val="1"/>
        </w:numPr>
        <w:spacing w:after="240"/>
        <w:jc w:val="both"/>
        <w:rPr>
          <w:b w:val="0"/>
          <w:sz w:val="22"/>
        </w:rPr>
      </w:pPr>
      <w:r>
        <w:rPr>
          <w:b w:val="0"/>
          <w:sz w:val="22"/>
        </w:rPr>
        <w:t xml:space="preserve">Use of </w:t>
      </w:r>
      <w:r w:rsidR="00865F62">
        <w:rPr>
          <w:b w:val="0"/>
          <w:sz w:val="22"/>
        </w:rPr>
        <w:t>Taxing Increment Financing (TIF)</w:t>
      </w:r>
      <w:r>
        <w:rPr>
          <w:b w:val="0"/>
          <w:sz w:val="22"/>
        </w:rPr>
        <w:t xml:space="preserve"> revenues</w:t>
      </w:r>
    </w:p>
    <w:p w:rsidR="005B2E59" w:rsidRDefault="005B2E59" w:rsidP="005B2E59">
      <w:pPr>
        <w:pStyle w:val="BodyText"/>
        <w:numPr>
          <w:ilvl w:val="1"/>
          <w:numId w:val="1"/>
        </w:numPr>
        <w:spacing w:after="240"/>
        <w:jc w:val="both"/>
        <w:rPr>
          <w:b w:val="0"/>
          <w:sz w:val="22"/>
        </w:rPr>
      </w:pPr>
      <w:r>
        <w:rPr>
          <w:b w:val="0"/>
          <w:sz w:val="22"/>
        </w:rPr>
        <w:t>$18,000,000 in Local Option Sales and Service Tax</w:t>
      </w:r>
      <w:r w:rsidR="00865F62">
        <w:rPr>
          <w:b w:val="0"/>
          <w:sz w:val="22"/>
        </w:rPr>
        <w:t xml:space="preserve"> (LOSST)</w:t>
      </w:r>
    </w:p>
    <w:p w:rsidR="005B2E59" w:rsidRDefault="005B2E59" w:rsidP="005B2E59">
      <w:pPr>
        <w:pStyle w:val="BodyText"/>
        <w:numPr>
          <w:ilvl w:val="1"/>
          <w:numId w:val="1"/>
        </w:numPr>
        <w:spacing w:after="240"/>
        <w:jc w:val="both"/>
        <w:rPr>
          <w:b w:val="0"/>
          <w:sz w:val="22"/>
        </w:rPr>
      </w:pPr>
      <w:r>
        <w:rPr>
          <w:b w:val="0"/>
          <w:sz w:val="22"/>
        </w:rPr>
        <w:t xml:space="preserve">$3,000,000 transfer </w:t>
      </w:r>
      <w:r w:rsidR="00F2642B">
        <w:rPr>
          <w:b w:val="0"/>
          <w:sz w:val="22"/>
        </w:rPr>
        <w:t>of</w:t>
      </w:r>
      <w:r>
        <w:rPr>
          <w:b w:val="0"/>
          <w:sz w:val="22"/>
        </w:rPr>
        <w:t xml:space="preserve"> Road Use</w:t>
      </w:r>
      <w:r w:rsidR="00865F62">
        <w:rPr>
          <w:b w:val="0"/>
          <w:sz w:val="22"/>
        </w:rPr>
        <w:t xml:space="preserve"> Tax (RUT)</w:t>
      </w:r>
      <w:r w:rsidR="00F2642B">
        <w:rPr>
          <w:b w:val="0"/>
          <w:sz w:val="22"/>
        </w:rPr>
        <w:t xml:space="preserve"> revenue from Special Revenue</w:t>
      </w:r>
      <w:r w:rsidR="00CA2D9F">
        <w:rPr>
          <w:b w:val="0"/>
          <w:sz w:val="22"/>
        </w:rPr>
        <w:t>, RUT</w:t>
      </w:r>
      <w:r w:rsidR="00F2642B">
        <w:rPr>
          <w:b w:val="0"/>
          <w:sz w:val="22"/>
        </w:rPr>
        <w:t xml:space="preserve"> Fund</w:t>
      </w:r>
      <w:r>
        <w:rPr>
          <w:b w:val="0"/>
          <w:sz w:val="22"/>
        </w:rPr>
        <w:t xml:space="preserve"> to </w:t>
      </w:r>
      <w:r w:rsidR="00CA2D9F">
        <w:rPr>
          <w:b w:val="0"/>
          <w:sz w:val="22"/>
        </w:rPr>
        <w:t xml:space="preserve">the </w:t>
      </w:r>
      <w:r>
        <w:rPr>
          <w:b w:val="0"/>
          <w:sz w:val="22"/>
        </w:rPr>
        <w:t>General Fund</w:t>
      </w:r>
    </w:p>
    <w:p w:rsidR="005B2E59" w:rsidRDefault="005B2E59" w:rsidP="005B2E59">
      <w:pPr>
        <w:pStyle w:val="BodyText"/>
        <w:numPr>
          <w:ilvl w:val="0"/>
          <w:numId w:val="1"/>
        </w:numPr>
        <w:spacing w:after="240"/>
        <w:jc w:val="both"/>
        <w:rPr>
          <w:b w:val="0"/>
          <w:sz w:val="22"/>
        </w:rPr>
      </w:pPr>
      <w:r>
        <w:rPr>
          <w:b w:val="0"/>
          <w:sz w:val="22"/>
        </w:rPr>
        <w:t>An objection to the</w:t>
      </w:r>
      <w:r w:rsidR="00F2642B">
        <w:rPr>
          <w:b w:val="0"/>
          <w:sz w:val="22"/>
        </w:rPr>
        <w:t xml:space="preserve"> operations of the </w:t>
      </w:r>
      <w:r w:rsidR="007C59D5">
        <w:rPr>
          <w:b w:val="0"/>
          <w:sz w:val="22"/>
        </w:rPr>
        <w:t>SAFE</w:t>
      </w:r>
      <w:r w:rsidR="00D87D31">
        <w:rPr>
          <w:b w:val="0"/>
          <w:sz w:val="22"/>
        </w:rPr>
        <w:t>-</w:t>
      </w:r>
      <w:r w:rsidR="007C59D5">
        <w:rPr>
          <w:b w:val="0"/>
          <w:sz w:val="22"/>
        </w:rPr>
        <w:t>CR</w:t>
      </w:r>
      <w:r w:rsidR="00F2642B">
        <w:rPr>
          <w:b w:val="0"/>
          <w:sz w:val="22"/>
        </w:rPr>
        <w:t xml:space="preserve"> progra</w:t>
      </w:r>
      <w:r>
        <w:rPr>
          <w:b w:val="0"/>
          <w:sz w:val="22"/>
        </w:rPr>
        <w:t>m.</w:t>
      </w:r>
    </w:p>
    <w:p w:rsidR="005B2E59" w:rsidRDefault="005B2E59" w:rsidP="005B2E59">
      <w:pPr>
        <w:pStyle w:val="BodyText"/>
        <w:numPr>
          <w:ilvl w:val="0"/>
          <w:numId w:val="1"/>
        </w:numPr>
        <w:spacing w:after="240"/>
        <w:jc w:val="both"/>
        <w:rPr>
          <w:b w:val="0"/>
          <w:sz w:val="22"/>
        </w:rPr>
      </w:pPr>
      <w:r>
        <w:rPr>
          <w:b w:val="0"/>
          <w:sz w:val="22"/>
        </w:rPr>
        <w:t xml:space="preserve">An objection to the method of accounting for </w:t>
      </w:r>
      <w:r w:rsidR="00D87D31">
        <w:rPr>
          <w:b w:val="0"/>
          <w:sz w:val="22"/>
        </w:rPr>
        <w:t>Federal Emergency Management Agency (</w:t>
      </w:r>
      <w:r>
        <w:rPr>
          <w:b w:val="0"/>
          <w:sz w:val="22"/>
        </w:rPr>
        <w:t>FEMA</w:t>
      </w:r>
      <w:r w:rsidR="00D87D31">
        <w:rPr>
          <w:b w:val="0"/>
          <w:sz w:val="22"/>
        </w:rPr>
        <w:t>)</w:t>
      </w:r>
      <w:r>
        <w:rPr>
          <w:b w:val="0"/>
          <w:sz w:val="22"/>
        </w:rPr>
        <w:t xml:space="preserve">, </w:t>
      </w:r>
      <w:r w:rsidR="00D87D31">
        <w:rPr>
          <w:b w:val="0"/>
          <w:sz w:val="22"/>
        </w:rPr>
        <w:t>Department of Transportation (</w:t>
      </w:r>
      <w:r>
        <w:rPr>
          <w:b w:val="0"/>
          <w:sz w:val="22"/>
        </w:rPr>
        <w:t>DOT</w:t>
      </w:r>
      <w:r w:rsidR="00D87D31">
        <w:rPr>
          <w:b w:val="0"/>
          <w:sz w:val="22"/>
        </w:rPr>
        <w:t>)</w:t>
      </w:r>
      <w:r>
        <w:rPr>
          <w:b w:val="0"/>
          <w:sz w:val="22"/>
        </w:rPr>
        <w:t>, and Department of Energy</w:t>
      </w:r>
      <w:r w:rsidR="00D87D31">
        <w:rPr>
          <w:b w:val="0"/>
          <w:sz w:val="22"/>
        </w:rPr>
        <w:t xml:space="preserve"> (DOE)</w:t>
      </w:r>
      <w:r>
        <w:rPr>
          <w:b w:val="0"/>
          <w:sz w:val="22"/>
        </w:rPr>
        <w:t xml:space="preserve"> reimbursements/grants received from 2008 to present.</w:t>
      </w:r>
    </w:p>
    <w:p w:rsidR="005B2E59" w:rsidRDefault="005B2E59" w:rsidP="005B2E59">
      <w:pPr>
        <w:pStyle w:val="BodyText"/>
        <w:numPr>
          <w:ilvl w:val="0"/>
          <w:numId w:val="1"/>
        </w:numPr>
        <w:spacing w:after="240"/>
        <w:jc w:val="both"/>
        <w:rPr>
          <w:b w:val="0"/>
          <w:sz w:val="22"/>
        </w:rPr>
      </w:pPr>
      <w:r>
        <w:rPr>
          <w:b w:val="0"/>
          <w:sz w:val="22"/>
        </w:rPr>
        <w:t>An objection to the omission of anticipated revenues</w:t>
      </w:r>
      <w:r w:rsidR="00F2642B">
        <w:rPr>
          <w:b w:val="0"/>
          <w:sz w:val="22"/>
        </w:rPr>
        <w:t xml:space="preserve"> from traffic cameras.</w:t>
      </w:r>
    </w:p>
    <w:p w:rsidR="00F2642B" w:rsidRDefault="00F2642B" w:rsidP="005B2E59">
      <w:pPr>
        <w:pStyle w:val="BodyText"/>
        <w:numPr>
          <w:ilvl w:val="0"/>
          <w:numId w:val="1"/>
        </w:numPr>
        <w:spacing w:after="240"/>
        <w:jc w:val="both"/>
        <w:rPr>
          <w:b w:val="0"/>
          <w:sz w:val="22"/>
        </w:rPr>
      </w:pPr>
      <w:r>
        <w:rPr>
          <w:b w:val="0"/>
          <w:sz w:val="22"/>
        </w:rPr>
        <w:lastRenderedPageBreak/>
        <w:t>An objection to the methods for reporting real estate transactions completed by the City.</w:t>
      </w:r>
    </w:p>
    <w:p w:rsidR="00F2642B" w:rsidRPr="007D0DFA" w:rsidRDefault="00F2642B" w:rsidP="005B2E59">
      <w:pPr>
        <w:pStyle w:val="BodyText"/>
        <w:numPr>
          <w:ilvl w:val="0"/>
          <w:numId w:val="1"/>
        </w:numPr>
        <w:spacing w:after="240"/>
        <w:jc w:val="both"/>
        <w:rPr>
          <w:b w:val="0"/>
          <w:sz w:val="22"/>
        </w:rPr>
      </w:pPr>
      <w:r>
        <w:rPr>
          <w:b w:val="0"/>
          <w:sz w:val="22"/>
        </w:rPr>
        <w:t>An objection to the methods and practices associated with property sales by the City.</w:t>
      </w:r>
    </w:p>
    <w:p w:rsidR="00B541C7" w:rsidRPr="0054308B" w:rsidRDefault="00B541C7" w:rsidP="00B541C7">
      <w:pPr>
        <w:pStyle w:val="Heading5"/>
        <w:jc w:val="center"/>
        <w:rPr>
          <w:sz w:val="22"/>
        </w:rPr>
      </w:pPr>
      <w:r w:rsidRPr="0054308B">
        <w:rPr>
          <w:sz w:val="22"/>
        </w:rPr>
        <w:t>DISCUSSION</w:t>
      </w:r>
    </w:p>
    <w:p w:rsidR="00B541C7" w:rsidRPr="0054308B" w:rsidRDefault="00B541C7" w:rsidP="00B541C7">
      <w:pPr>
        <w:pStyle w:val="BodyText"/>
        <w:jc w:val="both"/>
        <w:rPr>
          <w:b w:val="0"/>
          <w:sz w:val="22"/>
        </w:rPr>
      </w:pPr>
    </w:p>
    <w:p w:rsidR="00B541C7" w:rsidRPr="007F72CF" w:rsidRDefault="00B541C7" w:rsidP="00B541C7">
      <w:pPr>
        <w:pStyle w:val="BodyText3"/>
        <w:rPr>
          <w:color w:val="FF0000"/>
          <w:sz w:val="22"/>
        </w:rPr>
      </w:pPr>
      <w:r w:rsidRPr="0054308B">
        <w:rPr>
          <w:sz w:val="22"/>
        </w:rPr>
        <w:t xml:space="preserve">The petitioners and the representatives of </w:t>
      </w:r>
      <w:r>
        <w:rPr>
          <w:sz w:val="22"/>
        </w:rPr>
        <w:t xml:space="preserve">the </w:t>
      </w:r>
      <w:r w:rsidR="00AF72D2">
        <w:rPr>
          <w:sz w:val="22"/>
        </w:rPr>
        <w:t>City of Cedar Rapids</w:t>
      </w:r>
      <w:r w:rsidRPr="0054308B">
        <w:rPr>
          <w:sz w:val="22"/>
        </w:rPr>
        <w:t xml:space="preserve"> provided various written summaries, exhibits and verbal commentary in support of their positions. A summary of this information and the public hearing is as follows:</w:t>
      </w:r>
    </w:p>
    <w:p w:rsidR="00B541C7" w:rsidRPr="007F72CF" w:rsidRDefault="00B541C7" w:rsidP="00B541C7">
      <w:pPr>
        <w:pStyle w:val="Heading4"/>
        <w:jc w:val="center"/>
        <w:rPr>
          <w:color w:val="FF0000"/>
          <w:sz w:val="22"/>
        </w:rPr>
      </w:pPr>
    </w:p>
    <w:p w:rsidR="00B541C7" w:rsidRPr="0054308B" w:rsidRDefault="00B541C7" w:rsidP="00B541C7">
      <w:pPr>
        <w:pStyle w:val="Heading4"/>
        <w:rPr>
          <w:sz w:val="22"/>
        </w:rPr>
      </w:pPr>
      <w:r w:rsidRPr="0054308B">
        <w:rPr>
          <w:sz w:val="22"/>
        </w:rPr>
        <w:t>PETITIONERS</w:t>
      </w:r>
    </w:p>
    <w:p w:rsidR="00B541C7" w:rsidRPr="007F72CF" w:rsidRDefault="00B541C7" w:rsidP="00B541C7">
      <w:pPr>
        <w:pStyle w:val="BodyText2"/>
        <w:rPr>
          <w:color w:val="FF0000"/>
          <w:sz w:val="22"/>
        </w:rPr>
      </w:pPr>
    </w:p>
    <w:p w:rsidR="00B541C7" w:rsidRPr="007F72CF" w:rsidRDefault="00B541C7" w:rsidP="00B541C7">
      <w:pPr>
        <w:pStyle w:val="BodyText3"/>
        <w:rPr>
          <w:color w:val="FF0000"/>
          <w:sz w:val="22"/>
        </w:rPr>
      </w:pPr>
      <w:r w:rsidRPr="00B827E8">
        <w:rPr>
          <w:sz w:val="22"/>
        </w:rPr>
        <w:t xml:space="preserve">Ms. </w:t>
      </w:r>
      <w:r w:rsidR="00AF72D2">
        <w:rPr>
          <w:sz w:val="22"/>
        </w:rPr>
        <w:t>Lisa</w:t>
      </w:r>
      <w:r w:rsidRPr="00B827E8">
        <w:rPr>
          <w:sz w:val="22"/>
        </w:rPr>
        <w:t xml:space="preserve"> </w:t>
      </w:r>
      <w:r w:rsidR="00AF72D2">
        <w:rPr>
          <w:sz w:val="22"/>
        </w:rPr>
        <w:t>Kuzela</w:t>
      </w:r>
      <w:r w:rsidRPr="00B827E8">
        <w:rPr>
          <w:sz w:val="22"/>
        </w:rPr>
        <w:t xml:space="preserve"> represented the petitioners as the primary spokesperson.</w:t>
      </w:r>
      <w:r w:rsidR="00CD2977">
        <w:rPr>
          <w:sz w:val="22"/>
        </w:rPr>
        <w:t xml:space="preserve"> </w:t>
      </w:r>
      <w:r>
        <w:rPr>
          <w:sz w:val="22"/>
        </w:rPr>
        <w:t xml:space="preserve">In her presentation, Ms. </w:t>
      </w:r>
      <w:r w:rsidR="00AF72D2">
        <w:rPr>
          <w:sz w:val="22"/>
        </w:rPr>
        <w:t>Kuzela</w:t>
      </w:r>
      <w:r>
        <w:rPr>
          <w:sz w:val="22"/>
        </w:rPr>
        <w:t xml:space="preserve"> provided comments in regard to the </w:t>
      </w:r>
      <w:r w:rsidR="00D87D31">
        <w:rPr>
          <w:sz w:val="22"/>
        </w:rPr>
        <w:t xml:space="preserve">FY2016 </w:t>
      </w:r>
      <w:r w:rsidR="00AF72D2">
        <w:rPr>
          <w:sz w:val="22"/>
        </w:rPr>
        <w:t>Cedar Rapids</w:t>
      </w:r>
      <w:r>
        <w:rPr>
          <w:sz w:val="22"/>
        </w:rPr>
        <w:t xml:space="preserve"> budget, summarized below:</w:t>
      </w:r>
      <w:r w:rsidR="00CD2977">
        <w:rPr>
          <w:color w:val="FF0000"/>
          <w:sz w:val="22"/>
        </w:rPr>
        <w:t xml:space="preserve"> </w:t>
      </w:r>
    </w:p>
    <w:p w:rsidR="00B541C7" w:rsidRPr="007F72CF" w:rsidRDefault="00B541C7" w:rsidP="00B541C7">
      <w:pPr>
        <w:pStyle w:val="BodyText3"/>
        <w:rPr>
          <w:color w:val="FF0000"/>
          <w:sz w:val="22"/>
        </w:rPr>
      </w:pPr>
    </w:p>
    <w:p w:rsidR="00B541C7" w:rsidRPr="00F553B3" w:rsidRDefault="00F553B3" w:rsidP="00B541C7">
      <w:pPr>
        <w:pStyle w:val="BodyText3"/>
        <w:numPr>
          <w:ilvl w:val="0"/>
          <w:numId w:val="1"/>
        </w:numPr>
        <w:spacing w:after="240"/>
        <w:rPr>
          <w:sz w:val="22"/>
        </w:rPr>
      </w:pPr>
      <w:r>
        <w:rPr>
          <w:sz w:val="22"/>
        </w:rPr>
        <w:t>The City of Cedar Rapids is paying an excessive salary to the City Attorney, City Manager and Assistant City Manager</w:t>
      </w:r>
      <w:r w:rsidR="00B541C7" w:rsidRPr="00F553B3">
        <w:rPr>
          <w:sz w:val="22"/>
        </w:rPr>
        <w:t>.</w:t>
      </w:r>
      <w:r w:rsidR="00CD2977">
        <w:rPr>
          <w:sz w:val="22"/>
        </w:rPr>
        <w:t xml:space="preserve"> </w:t>
      </w:r>
      <w:r w:rsidR="002D1CE5">
        <w:rPr>
          <w:sz w:val="22"/>
        </w:rPr>
        <w:t>T</w:t>
      </w:r>
      <w:r w:rsidR="00665693">
        <w:rPr>
          <w:sz w:val="22"/>
        </w:rPr>
        <w:t>he high salaries are overly burdensome on the City.</w:t>
      </w:r>
    </w:p>
    <w:p w:rsidR="00B541C7" w:rsidRDefault="00665693" w:rsidP="00B541C7">
      <w:pPr>
        <w:pStyle w:val="BodyText"/>
        <w:numPr>
          <w:ilvl w:val="0"/>
          <w:numId w:val="1"/>
        </w:numPr>
        <w:spacing w:after="240"/>
        <w:jc w:val="both"/>
        <w:rPr>
          <w:b w:val="0"/>
          <w:sz w:val="22"/>
        </w:rPr>
      </w:pPr>
      <w:r>
        <w:rPr>
          <w:b w:val="0"/>
          <w:sz w:val="22"/>
        </w:rPr>
        <w:t>Lobbying activities being pursued and paid for by the City are not in the best interest of the citizens of Cedar Rapids.</w:t>
      </w:r>
      <w:r w:rsidR="00CD2977">
        <w:rPr>
          <w:b w:val="0"/>
          <w:sz w:val="22"/>
        </w:rPr>
        <w:t xml:space="preserve"> </w:t>
      </w:r>
      <w:r>
        <w:rPr>
          <w:b w:val="0"/>
          <w:sz w:val="22"/>
        </w:rPr>
        <w:t xml:space="preserve">Specifically, the City is engaging six lobbyists who are registered against a bill to change the </w:t>
      </w:r>
      <w:r w:rsidR="00D87D31">
        <w:rPr>
          <w:b w:val="0"/>
          <w:sz w:val="22"/>
        </w:rPr>
        <w:t>SAFE-CR</w:t>
      </w:r>
      <w:r>
        <w:rPr>
          <w:b w:val="0"/>
          <w:sz w:val="22"/>
        </w:rPr>
        <w:t xml:space="preserve"> program</w:t>
      </w:r>
      <w:r w:rsidR="00D87D31">
        <w:rPr>
          <w:b w:val="0"/>
          <w:sz w:val="22"/>
        </w:rPr>
        <w:t>,</w:t>
      </w:r>
      <w:r>
        <w:rPr>
          <w:b w:val="0"/>
          <w:sz w:val="22"/>
        </w:rPr>
        <w:t xml:space="preserve"> </w:t>
      </w:r>
      <w:r w:rsidR="00D87D31">
        <w:rPr>
          <w:b w:val="0"/>
          <w:sz w:val="22"/>
        </w:rPr>
        <w:t>which</w:t>
      </w:r>
      <w:r>
        <w:rPr>
          <w:b w:val="0"/>
          <w:sz w:val="22"/>
        </w:rPr>
        <w:t xml:space="preserve"> is supported by citizens of the City.</w:t>
      </w:r>
      <w:r w:rsidR="00CD2977">
        <w:rPr>
          <w:b w:val="0"/>
          <w:sz w:val="22"/>
        </w:rPr>
        <w:t xml:space="preserve"> </w:t>
      </w:r>
      <w:r w:rsidR="002D1CE5">
        <w:rPr>
          <w:b w:val="0"/>
          <w:sz w:val="22"/>
        </w:rPr>
        <w:t>T</w:t>
      </w:r>
      <w:r>
        <w:rPr>
          <w:b w:val="0"/>
          <w:sz w:val="22"/>
        </w:rPr>
        <w:t xml:space="preserve">he use of lobbyists </w:t>
      </w:r>
      <w:r w:rsidR="00D87D31">
        <w:rPr>
          <w:b w:val="0"/>
          <w:sz w:val="22"/>
        </w:rPr>
        <w:t>to</w:t>
      </w:r>
      <w:r>
        <w:rPr>
          <w:b w:val="0"/>
          <w:sz w:val="22"/>
        </w:rPr>
        <w:t xml:space="preserve"> bring a casino to downtown Cedar Rapids is not a proper use of taxpayer money</w:t>
      </w:r>
      <w:r w:rsidR="00A4235F">
        <w:rPr>
          <w:b w:val="0"/>
          <w:sz w:val="22"/>
        </w:rPr>
        <w:t xml:space="preserve"> and is in direct conflict with a Memorandum of Understanding between the City, County and Cedar Rapids Development Group.</w:t>
      </w:r>
    </w:p>
    <w:p w:rsidR="00665693" w:rsidRDefault="002D1CE5" w:rsidP="00B541C7">
      <w:pPr>
        <w:pStyle w:val="BodyText"/>
        <w:numPr>
          <w:ilvl w:val="0"/>
          <w:numId w:val="1"/>
        </w:numPr>
        <w:spacing w:after="240"/>
        <w:jc w:val="both"/>
        <w:rPr>
          <w:b w:val="0"/>
          <w:sz w:val="22"/>
        </w:rPr>
      </w:pPr>
      <w:r>
        <w:rPr>
          <w:b w:val="0"/>
          <w:sz w:val="22"/>
        </w:rPr>
        <w:t>There is not a valid</w:t>
      </w:r>
      <w:r w:rsidR="00A4235F">
        <w:rPr>
          <w:b w:val="0"/>
          <w:sz w:val="22"/>
        </w:rPr>
        <w:t xml:space="preserve"> need for increases to the utility rates.</w:t>
      </w:r>
      <w:r w:rsidR="00CD2977">
        <w:rPr>
          <w:b w:val="0"/>
          <w:sz w:val="22"/>
        </w:rPr>
        <w:t xml:space="preserve"> </w:t>
      </w:r>
      <w:r>
        <w:rPr>
          <w:b w:val="0"/>
          <w:sz w:val="22"/>
        </w:rPr>
        <w:t>N</w:t>
      </w:r>
      <w:r w:rsidR="00A4235F">
        <w:rPr>
          <w:b w:val="0"/>
          <w:sz w:val="22"/>
        </w:rPr>
        <w:t>ot enough effort is put in to reducing costs before rates are increased.</w:t>
      </w:r>
      <w:r w:rsidR="00CD2977">
        <w:rPr>
          <w:b w:val="0"/>
          <w:sz w:val="22"/>
        </w:rPr>
        <w:t xml:space="preserve"> </w:t>
      </w:r>
      <w:r w:rsidR="00A4235F">
        <w:rPr>
          <w:b w:val="0"/>
          <w:sz w:val="22"/>
        </w:rPr>
        <w:t xml:space="preserve">The reduction of service in the recycling program from weekly pick up to pick up every other week while rates are increasing is </w:t>
      </w:r>
      <w:r>
        <w:rPr>
          <w:b w:val="0"/>
          <w:sz w:val="22"/>
        </w:rPr>
        <w:t>proof</w:t>
      </w:r>
      <w:r w:rsidR="007F06F9">
        <w:rPr>
          <w:b w:val="0"/>
          <w:sz w:val="22"/>
        </w:rPr>
        <w:t xml:space="preserve"> </w:t>
      </w:r>
      <w:r w:rsidR="004D1D00">
        <w:rPr>
          <w:b w:val="0"/>
          <w:sz w:val="22"/>
        </w:rPr>
        <w:t xml:space="preserve">the </w:t>
      </w:r>
      <w:r w:rsidR="007F06F9">
        <w:rPr>
          <w:b w:val="0"/>
          <w:sz w:val="22"/>
        </w:rPr>
        <w:t xml:space="preserve"> increases to utility rates are unnecessary.</w:t>
      </w:r>
    </w:p>
    <w:p w:rsidR="007F06F9" w:rsidRDefault="007F06F9" w:rsidP="00B541C7">
      <w:pPr>
        <w:pStyle w:val="BodyText"/>
        <w:numPr>
          <w:ilvl w:val="0"/>
          <w:numId w:val="1"/>
        </w:numPr>
        <w:spacing w:after="240"/>
        <w:jc w:val="both"/>
        <w:rPr>
          <w:b w:val="0"/>
          <w:sz w:val="22"/>
        </w:rPr>
      </w:pPr>
      <w:r>
        <w:rPr>
          <w:b w:val="0"/>
          <w:sz w:val="22"/>
        </w:rPr>
        <w:t xml:space="preserve">The City is issuing </w:t>
      </w:r>
      <w:r w:rsidR="00AA28D5">
        <w:rPr>
          <w:b w:val="0"/>
          <w:sz w:val="22"/>
        </w:rPr>
        <w:t>g</w:t>
      </w:r>
      <w:r>
        <w:rPr>
          <w:b w:val="0"/>
          <w:sz w:val="22"/>
        </w:rPr>
        <w:t xml:space="preserve">eneral </w:t>
      </w:r>
      <w:r w:rsidR="00AA28D5">
        <w:rPr>
          <w:b w:val="0"/>
          <w:sz w:val="22"/>
        </w:rPr>
        <w:t>o</w:t>
      </w:r>
      <w:r>
        <w:rPr>
          <w:b w:val="0"/>
          <w:sz w:val="22"/>
        </w:rPr>
        <w:t>bligation debt</w:t>
      </w:r>
      <w:r w:rsidR="00550E93">
        <w:rPr>
          <w:b w:val="0"/>
          <w:sz w:val="22"/>
        </w:rPr>
        <w:t xml:space="preserve"> in April 2015.</w:t>
      </w:r>
      <w:r w:rsidR="00CD2977">
        <w:rPr>
          <w:b w:val="0"/>
          <w:sz w:val="22"/>
        </w:rPr>
        <w:t xml:space="preserve"> </w:t>
      </w:r>
      <w:r w:rsidR="002D1CE5">
        <w:rPr>
          <w:b w:val="0"/>
          <w:sz w:val="22"/>
        </w:rPr>
        <w:t>T</w:t>
      </w:r>
      <w:r w:rsidR="00550E93">
        <w:rPr>
          <w:b w:val="0"/>
          <w:sz w:val="22"/>
        </w:rPr>
        <w:t xml:space="preserve">hese debts </w:t>
      </w:r>
      <w:r w:rsidR="004D1D00">
        <w:rPr>
          <w:b w:val="0"/>
          <w:sz w:val="22"/>
        </w:rPr>
        <w:t xml:space="preserve">are </w:t>
      </w:r>
      <w:r w:rsidR="00550E93">
        <w:rPr>
          <w:b w:val="0"/>
          <w:sz w:val="22"/>
        </w:rPr>
        <w:t xml:space="preserve">overly burdensome on </w:t>
      </w:r>
      <w:r w:rsidR="00C8346E">
        <w:rPr>
          <w:b w:val="0"/>
          <w:sz w:val="22"/>
        </w:rPr>
        <w:t>the taxpayers of the City.</w:t>
      </w:r>
      <w:r w:rsidR="00CD2977">
        <w:rPr>
          <w:b w:val="0"/>
          <w:sz w:val="22"/>
        </w:rPr>
        <w:t xml:space="preserve"> </w:t>
      </w:r>
      <w:r w:rsidR="00C8346E">
        <w:rPr>
          <w:b w:val="0"/>
          <w:sz w:val="22"/>
        </w:rPr>
        <w:t>In the opinion of the petitioners</w:t>
      </w:r>
      <w:r w:rsidR="00723476">
        <w:rPr>
          <w:b w:val="0"/>
          <w:sz w:val="22"/>
        </w:rPr>
        <w:t>, the stated uses for the bond proceeds are “wants” and not need</w:t>
      </w:r>
      <w:r w:rsidR="007B0189">
        <w:rPr>
          <w:b w:val="0"/>
          <w:sz w:val="22"/>
        </w:rPr>
        <w:t>ed</w:t>
      </w:r>
      <w:r w:rsidR="00723476">
        <w:rPr>
          <w:b w:val="0"/>
          <w:sz w:val="22"/>
        </w:rPr>
        <w:t xml:space="preserve"> improvements for the City.</w:t>
      </w:r>
    </w:p>
    <w:p w:rsidR="00723476" w:rsidRDefault="00723476" w:rsidP="00B541C7">
      <w:pPr>
        <w:pStyle w:val="BodyText"/>
        <w:numPr>
          <w:ilvl w:val="0"/>
          <w:numId w:val="1"/>
        </w:numPr>
        <w:spacing w:after="240"/>
        <w:jc w:val="both"/>
        <w:rPr>
          <w:b w:val="0"/>
          <w:sz w:val="22"/>
        </w:rPr>
      </w:pPr>
      <w:r>
        <w:rPr>
          <w:b w:val="0"/>
          <w:sz w:val="22"/>
        </w:rPr>
        <w:t xml:space="preserve">The City has a policy of paying </w:t>
      </w:r>
      <w:r w:rsidR="007B0189">
        <w:rPr>
          <w:b w:val="0"/>
          <w:sz w:val="22"/>
        </w:rPr>
        <w:t>the</w:t>
      </w:r>
      <w:r>
        <w:rPr>
          <w:b w:val="0"/>
          <w:sz w:val="22"/>
        </w:rPr>
        <w:t xml:space="preserve"> cost of city employees parking in downtown ramps.</w:t>
      </w:r>
      <w:r w:rsidR="00CD2977">
        <w:rPr>
          <w:b w:val="0"/>
          <w:sz w:val="22"/>
        </w:rPr>
        <w:t xml:space="preserve"> </w:t>
      </w:r>
      <w:r>
        <w:rPr>
          <w:b w:val="0"/>
          <w:sz w:val="22"/>
        </w:rPr>
        <w:t>Though this cost did not increase from FY2015 to FY2016, tax money should not be paid to a private parking management company for employees parking in a City-owned ramp.</w:t>
      </w:r>
    </w:p>
    <w:p w:rsidR="00723476" w:rsidRDefault="002D1CE5" w:rsidP="00B541C7">
      <w:pPr>
        <w:pStyle w:val="BodyText"/>
        <w:numPr>
          <w:ilvl w:val="0"/>
          <w:numId w:val="1"/>
        </w:numPr>
        <w:spacing w:after="240"/>
        <w:jc w:val="both"/>
        <w:rPr>
          <w:b w:val="0"/>
          <w:sz w:val="22"/>
        </w:rPr>
      </w:pPr>
      <w:r>
        <w:rPr>
          <w:b w:val="0"/>
          <w:sz w:val="22"/>
        </w:rPr>
        <w:t xml:space="preserve">The City is using </w:t>
      </w:r>
      <w:r w:rsidR="007B0189">
        <w:rPr>
          <w:b w:val="0"/>
          <w:sz w:val="22"/>
        </w:rPr>
        <w:t xml:space="preserve">a large portion of the </w:t>
      </w:r>
      <w:r>
        <w:rPr>
          <w:b w:val="0"/>
          <w:sz w:val="22"/>
        </w:rPr>
        <w:t>hotel/motel tax revenue to support the operations of several organizations within Cedar Rapids.</w:t>
      </w:r>
      <w:r w:rsidR="00CD2977">
        <w:rPr>
          <w:b w:val="0"/>
          <w:sz w:val="22"/>
        </w:rPr>
        <w:t xml:space="preserve"> </w:t>
      </w:r>
      <w:r>
        <w:rPr>
          <w:b w:val="0"/>
          <w:sz w:val="22"/>
        </w:rPr>
        <w:t>The organizations are not in need of the hotel/motel revenue.</w:t>
      </w:r>
      <w:r w:rsidR="00CD2977">
        <w:rPr>
          <w:b w:val="0"/>
          <w:sz w:val="22"/>
        </w:rPr>
        <w:t xml:space="preserve"> </w:t>
      </w:r>
      <w:r>
        <w:rPr>
          <w:b w:val="0"/>
          <w:sz w:val="22"/>
        </w:rPr>
        <w:t>The excessive salaries of the organization executives are not a valid use of these monies.</w:t>
      </w:r>
      <w:r w:rsidR="00CD2977">
        <w:rPr>
          <w:b w:val="0"/>
          <w:sz w:val="22"/>
        </w:rPr>
        <w:t xml:space="preserve"> </w:t>
      </w:r>
      <w:r>
        <w:rPr>
          <w:b w:val="0"/>
          <w:sz w:val="22"/>
        </w:rPr>
        <w:t>Better uses, such as debt payment or recreation,</w:t>
      </w:r>
      <w:r w:rsidR="00CE1BA7">
        <w:rPr>
          <w:b w:val="0"/>
          <w:sz w:val="22"/>
        </w:rPr>
        <w:t xml:space="preserve"> exist for these dollars.</w:t>
      </w:r>
    </w:p>
    <w:p w:rsidR="00CE1BA7" w:rsidRDefault="004D0586" w:rsidP="00B541C7">
      <w:pPr>
        <w:pStyle w:val="BodyText"/>
        <w:numPr>
          <w:ilvl w:val="0"/>
          <w:numId w:val="1"/>
        </w:numPr>
        <w:spacing w:after="240"/>
        <w:jc w:val="both"/>
        <w:rPr>
          <w:b w:val="0"/>
          <w:sz w:val="22"/>
        </w:rPr>
      </w:pPr>
      <w:r>
        <w:rPr>
          <w:b w:val="0"/>
          <w:sz w:val="22"/>
        </w:rPr>
        <w:t>The City generally overuses TIF.</w:t>
      </w:r>
    </w:p>
    <w:p w:rsidR="004D0586" w:rsidRDefault="006E441F" w:rsidP="00B541C7">
      <w:pPr>
        <w:pStyle w:val="BodyText"/>
        <w:numPr>
          <w:ilvl w:val="0"/>
          <w:numId w:val="1"/>
        </w:numPr>
        <w:spacing w:after="240"/>
        <w:jc w:val="both"/>
        <w:rPr>
          <w:b w:val="0"/>
          <w:sz w:val="22"/>
        </w:rPr>
      </w:pPr>
      <w:r>
        <w:rPr>
          <w:b w:val="0"/>
          <w:sz w:val="22"/>
        </w:rPr>
        <w:t>Local Option Sales and Service Tax revenues are used for repair and maintenance of city streets according to the City, but there is not a good accounting for this in the city budget.</w:t>
      </w:r>
      <w:r w:rsidR="00CD2977">
        <w:rPr>
          <w:b w:val="0"/>
          <w:sz w:val="22"/>
        </w:rPr>
        <w:t xml:space="preserve"> </w:t>
      </w:r>
      <w:r>
        <w:rPr>
          <w:b w:val="0"/>
          <w:sz w:val="22"/>
        </w:rPr>
        <w:t xml:space="preserve">The LOSST revenues are comingled with dollars from several sources and it </w:t>
      </w:r>
      <w:r>
        <w:rPr>
          <w:b w:val="0"/>
          <w:sz w:val="22"/>
        </w:rPr>
        <w:lastRenderedPageBreak/>
        <w:t>makes it hard to track.</w:t>
      </w:r>
      <w:r w:rsidR="00CD2977">
        <w:rPr>
          <w:b w:val="0"/>
          <w:sz w:val="22"/>
        </w:rPr>
        <w:t xml:space="preserve"> </w:t>
      </w:r>
      <w:r>
        <w:rPr>
          <w:b w:val="0"/>
          <w:sz w:val="22"/>
        </w:rPr>
        <w:t>The City has a history of misleading the citizens about how the LOSS</w:t>
      </w:r>
      <w:r w:rsidR="00AF7815">
        <w:rPr>
          <w:b w:val="0"/>
          <w:sz w:val="22"/>
        </w:rPr>
        <w:t>T dollars are being spent, and spending outside of the allowable purposes.</w:t>
      </w:r>
    </w:p>
    <w:p w:rsidR="00F84EA5" w:rsidRDefault="00D0242E" w:rsidP="00B541C7">
      <w:pPr>
        <w:pStyle w:val="BodyText"/>
        <w:numPr>
          <w:ilvl w:val="0"/>
          <w:numId w:val="1"/>
        </w:numPr>
        <w:spacing w:after="240"/>
        <w:jc w:val="both"/>
        <w:rPr>
          <w:b w:val="0"/>
          <w:sz w:val="22"/>
        </w:rPr>
      </w:pPr>
      <w:r>
        <w:rPr>
          <w:b w:val="0"/>
          <w:sz w:val="22"/>
        </w:rPr>
        <w:t xml:space="preserve">The </w:t>
      </w:r>
      <w:r w:rsidR="00367097">
        <w:rPr>
          <w:b w:val="0"/>
          <w:sz w:val="22"/>
        </w:rPr>
        <w:t>RUT</w:t>
      </w:r>
      <w:r>
        <w:rPr>
          <w:b w:val="0"/>
          <w:sz w:val="22"/>
        </w:rPr>
        <w:t xml:space="preserve"> revenues received</w:t>
      </w:r>
      <w:r w:rsidR="00367097">
        <w:rPr>
          <w:b w:val="0"/>
          <w:sz w:val="22"/>
        </w:rPr>
        <w:t xml:space="preserve"> by the City</w:t>
      </w:r>
      <w:r>
        <w:rPr>
          <w:b w:val="0"/>
          <w:sz w:val="22"/>
        </w:rPr>
        <w:t xml:space="preserve"> are used to support administration of the public works department rather tha</w:t>
      </w:r>
      <w:r w:rsidR="00367097">
        <w:rPr>
          <w:b w:val="0"/>
          <w:sz w:val="22"/>
        </w:rPr>
        <w:t>n actual road maintenance. This use of RUT funds appears to fund the</w:t>
      </w:r>
      <w:r>
        <w:rPr>
          <w:b w:val="0"/>
          <w:sz w:val="22"/>
        </w:rPr>
        <w:t xml:space="preserve"> excessive salaries within the City.</w:t>
      </w:r>
    </w:p>
    <w:p w:rsidR="00D0242E" w:rsidRDefault="005957C1" w:rsidP="00B541C7">
      <w:pPr>
        <w:pStyle w:val="BodyText"/>
        <w:numPr>
          <w:ilvl w:val="0"/>
          <w:numId w:val="1"/>
        </w:numPr>
        <w:spacing w:after="240"/>
        <w:jc w:val="both"/>
        <w:rPr>
          <w:b w:val="0"/>
          <w:sz w:val="22"/>
        </w:rPr>
      </w:pPr>
      <w:r>
        <w:rPr>
          <w:b w:val="0"/>
          <w:sz w:val="22"/>
        </w:rPr>
        <w:t xml:space="preserve">The implementation of the </w:t>
      </w:r>
      <w:r w:rsidR="00D87D31">
        <w:rPr>
          <w:b w:val="0"/>
          <w:sz w:val="22"/>
        </w:rPr>
        <w:t>SAFE-CR</w:t>
      </w:r>
      <w:r>
        <w:rPr>
          <w:b w:val="0"/>
          <w:sz w:val="22"/>
        </w:rPr>
        <w:t xml:space="preserve"> program is detrimental to a large number of the citizens of Cedar Rapids.</w:t>
      </w:r>
      <w:r w:rsidR="004F4514">
        <w:rPr>
          <w:b w:val="0"/>
          <w:sz w:val="22"/>
        </w:rPr>
        <w:t xml:space="preserve"> The program burdens property owners unnecessarily and unfairly. The </w:t>
      </w:r>
      <w:r w:rsidR="00D87D31">
        <w:rPr>
          <w:b w:val="0"/>
          <w:sz w:val="22"/>
        </w:rPr>
        <w:t>SAFE-CR</w:t>
      </w:r>
      <w:r w:rsidR="004F4514">
        <w:rPr>
          <w:b w:val="0"/>
          <w:sz w:val="22"/>
        </w:rPr>
        <w:t xml:space="preserve"> program is also retributive on households </w:t>
      </w:r>
      <w:r w:rsidR="006048CF">
        <w:rPr>
          <w:b w:val="0"/>
          <w:sz w:val="22"/>
        </w:rPr>
        <w:t>which</w:t>
      </w:r>
      <w:r w:rsidR="004F4514">
        <w:rPr>
          <w:b w:val="0"/>
          <w:sz w:val="22"/>
        </w:rPr>
        <w:t xml:space="preserve"> have made multiple valid calls to police for assistance.</w:t>
      </w:r>
    </w:p>
    <w:p w:rsidR="004C33E1" w:rsidRDefault="00366417" w:rsidP="00B541C7">
      <w:pPr>
        <w:pStyle w:val="BodyText"/>
        <w:numPr>
          <w:ilvl w:val="0"/>
          <w:numId w:val="1"/>
        </w:numPr>
        <w:spacing w:after="240"/>
        <w:jc w:val="both"/>
        <w:rPr>
          <w:b w:val="0"/>
          <w:sz w:val="22"/>
        </w:rPr>
      </w:pPr>
      <w:r>
        <w:rPr>
          <w:b w:val="0"/>
          <w:sz w:val="22"/>
        </w:rPr>
        <w:t>The City fails to properly account for revenues from FEMA for three Presidentially-declared disasters in 2008, 2013, and 2014. The City’s accounting practices around these revenues makes it difficult to track the separate revenue streams.</w:t>
      </w:r>
    </w:p>
    <w:p w:rsidR="00366417" w:rsidRDefault="00116397" w:rsidP="00B541C7">
      <w:pPr>
        <w:pStyle w:val="BodyText"/>
        <w:numPr>
          <w:ilvl w:val="0"/>
          <w:numId w:val="1"/>
        </w:numPr>
        <w:spacing w:after="240"/>
        <w:jc w:val="both"/>
        <w:rPr>
          <w:b w:val="0"/>
          <w:sz w:val="22"/>
        </w:rPr>
      </w:pPr>
      <w:r>
        <w:rPr>
          <w:b w:val="0"/>
          <w:sz w:val="22"/>
        </w:rPr>
        <w:t>The revenue expected from automatic traffic cameras seems to be missing from the FY2016 budget.</w:t>
      </w:r>
      <w:r w:rsidR="00CD2977">
        <w:rPr>
          <w:b w:val="0"/>
          <w:sz w:val="22"/>
        </w:rPr>
        <w:t xml:space="preserve"> </w:t>
      </w:r>
      <w:r>
        <w:rPr>
          <w:b w:val="0"/>
          <w:sz w:val="22"/>
        </w:rPr>
        <w:t xml:space="preserve">The use of these revenues is hard to track. The City is also not presenting the real estate sales proceeds and fees in a way </w:t>
      </w:r>
      <w:r w:rsidR="006048CF">
        <w:rPr>
          <w:b w:val="0"/>
          <w:sz w:val="22"/>
        </w:rPr>
        <w:t>which</w:t>
      </w:r>
      <w:r>
        <w:rPr>
          <w:b w:val="0"/>
          <w:sz w:val="22"/>
        </w:rPr>
        <w:t xml:space="preserve"> is easy to track. The City should provide a separate accounting of these revenues.</w:t>
      </w:r>
    </w:p>
    <w:p w:rsidR="00116397" w:rsidRPr="00F553B3" w:rsidRDefault="00116397" w:rsidP="00B541C7">
      <w:pPr>
        <w:pStyle w:val="BodyText"/>
        <w:numPr>
          <w:ilvl w:val="0"/>
          <w:numId w:val="1"/>
        </w:numPr>
        <w:spacing w:after="240"/>
        <w:jc w:val="both"/>
        <w:rPr>
          <w:b w:val="0"/>
          <w:sz w:val="22"/>
        </w:rPr>
      </w:pPr>
      <w:r>
        <w:rPr>
          <w:b w:val="0"/>
          <w:sz w:val="22"/>
        </w:rPr>
        <w:t xml:space="preserve">The City is competing with average homeowners </w:t>
      </w:r>
      <w:r w:rsidR="000543DB">
        <w:rPr>
          <w:b w:val="0"/>
          <w:sz w:val="22"/>
        </w:rPr>
        <w:t>for</w:t>
      </w:r>
      <w:r>
        <w:rPr>
          <w:b w:val="0"/>
          <w:sz w:val="22"/>
        </w:rPr>
        <w:t xml:space="preserve"> property sales,</w:t>
      </w:r>
      <w:r w:rsidR="000543DB">
        <w:rPr>
          <w:b w:val="0"/>
          <w:sz w:val="22"/>
        </w:rPr>
        <w:t xml:space="preserve"> due to providing City-owned properties to “preferred developers” at low or no cost.</w:t>
      </w:r>
      <w:r w:rsidR="00CD2977">
        <w:rPr>
          <w:b w:val="0"/>
          <w:sz w:val="22"/>
        </w:rPr>
        <w:t xml:space="preserve"> </w:t>
      </w:r>
      <w:r w:rsidR="000543DB">
        <w:rPr>
          <w:b w:val="0"/>
          <w:sz w:val="22"/>
        </w:rPr>
        <w:t>This is causing the pool of homes for sale to be increased, and prices of available homes to be decreased.</w:t>
      </w:r>
    </w:p>
    <w:p w:rsidR="00B541C7" w:rsidRPr="007F72CF" w:rsidRDefault="00B541C7" w:rsidP="00B541C7">
      <w:pPr>
        <w:jc w:val="both"/>
        <w:rPr>
          <w:b/>
          <w:color w:val="FF0000"/>
          <w:sz w:val="22"/>
          <w:u w:val="single"/>
        </w:rPr>
      </w:pPr>
    </w:p>
    <w:p w:rsidR="00B541C7" w:rsidRPr="00246F16" w:rsidRDefault="00AF72D2" w:rsidP="00B541C7">
      <w:pPr>
        <w:jc w:val="both"/>
        <w:rPr>
          <w:b/>
          <w:sz w:val="22"/>
          <w:u w:val="single"/>
        </w:rPr>
      </w:pPr>
      <w:r>
        <w:rPr>
          <w:b/>
          <w:sz w:val="22"/>
          <w:u w:val="single"/>
        </w:rPr>
        <w:t>CITY OF CEDAR RAPIDS</w:t>
      </w:r>
      <w:r w:rsidR="00B541C7" w:rsidRPr="00246F16">
        <w:rPr>
          <w:b/>
          <w:sz w:val="22"/>
          <w:u w:val="single"/>
        </w:rPr>
        <w:t xml:space="preserve"> RESPONSE</w:t>
      </w:r>
    </w:p>
    <w:p w:rsidR="00B541C7" w:rsidRPr="007F72CF" w:rsidRDefault="00B541C7" w:rsidP="00B541C7">
      <w:pPr>
        <w:jc w:val="both"/>
        <w:rPr>
          <w:b/>
          <w:color w:val="FF0000"/>
          <w:sz w:val="22"/>
        </w:rPr>
      </w:pPr>
    </w:p>
    <w:p w:rsidR="00646223" w:rsidRDefault="00B541C7" w:rsidP="00646223">
      <w:pPr>
        <w:pStyle w:val="BodyText3"/>
        <w:spacing w:after="240"/>
        <w:rPr>
          <w:sz w:val="22"/>
        </w:rPr>
      </w:pPr>
      <w:r w:rsidRPr="004D0586">
        <w:rPr>
          <w:sz w:val="22"/>
        </w:rPr>
        <w:t xml:space="preserve">City </w:t>
      </w:r>
      <w:r w:rsidR="004D0586" w:rsidRPr="004D0586">
        <w:rPr>
          <w:sz w:val="22"/>
        </w:rPr>
        <w:t>Finance Director</w:t>
      </w:r>
      <w:r w:rsidRPr="004D0586">
        <w:rPr>
          <w:sz w:val="22"/>
        </w:rPr>
        <w:t xml:space="preserve"> </w:t>
      </w:r>
      <w:r w:rsidR="004D0586" w:rsidRPr="004D0586">
        <w:rPr>
          <w:sz w:val="22"/>
        </w:rPr>
        <w:t xml:space="preserve">Casey Drew </w:t>
      </w:r>
      <w:r w:rsidRPr="004D0586">
        <w:rPr>
          <w:sz w:val="22"/>
        </w:rPr>
        <w:t xml:space="preserve">acted as the primary spokesperson for the </w:t>
      </w:r>
      <w:r w:rsidR="00AF72D2" w:rsidRPr="004D0586">
        <w:rPr>
          <w:sz w:val="22"/>
        </w:rPr>
        <w:t>City of Cedar Rapids</w:t>
      </w:r>
      <w:r w:rsidRPr="004D0586">
        <w:rPr>
          <w:sz w:val="22"/>
        </w:rPr>
        <w:t>.</w:t>
      </w:r>
      <w:r w:rsidR="00CD2977">
        <w:rPr>
          <w:sz w:val="22"/>
        </w:rPr>
        <w:t xml:space="preserve"> </w:t>
      </w:r>
      <w:r w:rsidRPr="004D0586">
        <w:rPr>
          <w:sz w:val="22"/>
        </w:rPr>
        <w:t xml:space="preserve">In </w:t>
      </w:r>
      <w:r w:rsidR="004D0586" w:rsidRPr="004D0586">
        <w:rPr>
          <w:sz w:val="22"/>
        </w:rPr>
        <w:t>his</w:t>
      </w:r>
      <w:r w:rsidRPr="004D0586">
        <w:rPr>
          <w:sz w:val="22"/>
        </w:rPr>
        <w:t xml:space="preserve"> presentation, </w:t>
      </w:r>
      <w:r w:rsidR="004D0586" w:rsidRPr="004D0586">
        <w:rPr>
          <w:sz w:val="22"/>
        </w:rPr>
        <w:t xml:space="preserve">Mr. Drew </w:t>
      </w:r>
      <w:r w:rsidRPr="004D0586">
        <w:rPr>
          <w:sz w:val="22"/>
        </w:rPr>
        <w:t xml:space="preserve">provided comments in regard to the </w:t>
      </w:r>
      <w:r w:rsidR="00AF72D2" w:rsidRPr="004D0586">
        <w:rPr>
          <w:sz w:val="22"/>
        </w:rPr>
        <w:t>Cedar Rapids</w:t>
      </w:r>
      <w:r w:rsidRPr="004D0586">
        <w:rPr>
          <w:sz w:val="22"/>
        </w:rPr>
        <w:t xml:space="preserve"> budget, summarized below: </w:t>
      </w:r>
    </w:p>
    <w:p w:rsidR="00646223" w:rsidRDefault="00646223" w:rsidP="00646223">
      <w:pPr>
        <w:pStyle w:val="BodyText3"/>
        <w:numPr>
          <w:ilvl w:val="0"/>
          <w:numId w:val="3"/>
        </w:numPr>
        <w:spacing w:after="240"/>
        <w:rPr>
          <w:sz w:val="22"/>
        </w:rPr>
      </w:pPr>
      <w:r>
        <w:rPr>
          <w:sz w:val="22"/>
        </w:rPr>
        <w:t xml:space="preserve">The City of Cedar Rapids </w:t>
      </w:r>
      <w:r w:rsidR="004B7C77">
        <w:rPr>
          <w:sz w:val="22"/>
        </w:rPr>
        <w:t xml:space="preserve">has reduced the number of full-time </w:t>
      </w:r>
      <w:r w:rsidR="00664566">
        <w:rPr>
          <w:sz w:val="22"/>
        </w:rPr>
        <w:t>equivalents</w:t>
      </w:r>
      <w:r w:rsidR="004B7C77">
        <w:rPr>
          <w:sz w:val="22"/>
        </w:rPr>
        <w:t xml:space="preserve"> (FTEs) from FY2015 to FY2016.</w:t>
      </w:r>
      <w:r w:rsidR="00CD2977">
        <w:rPr>
          <w:sz w:val="22"/>
        </w:rPr>
        <w:t xml:space="preserve"> </w:t>
      </w:r>
      <w:r w:rsidR="004B7C77">
        <w:rPr>
          <w:sz w:val="22"/>
        </w:rPr>
        <w:t>The process of setting salaries and benefits is completed solely through bargaining or action of the Council.</w:t>
      </w:r>
      <w:r w:rsidR="00CD2977">
        <w:rPr>
          <w:sz w:val="22"/>
        </w:rPr>
        <w:t xml:space="preserve"> </w:t>
      </w:r>
      <w:r w:rsidR="004B7C77">
        <w:rPr>
          <w:sz w:val="22"/>
        </w:rPr>
        <w:t>Matters of compensation are local issues to be dealt with by the Council.</w:t>
      </w:r>
    </w:p>
    <w:p w:rsidR="00B541C7" w:rsidRDefault="00646223" w:rsidP="00646223">
      <w:pPr>
        <w:pStyle w:val="BodyText3"/>
        <w:numPr>
          <w:ilvl w:val="1"/>
          <w:numId w:val="3"/>
        </w:numPr>
        <w:spacing w:after="240"/>
        <w:rPr>
          <w:sz w:val="22"/>
        </w:rPr>
      </w:pPr>
      <w:r>
        <w:rPr>
          <w:sz w:val="22"/>
        </w:rPr>
        <w:t>A large number of City employees are part of collective bargaining units.</w:t>
      </w:r>
      <w:r w:rsidR="00CD2977">
        <w:rPr>
          <w:sz w:val="22"/>
        </w:rPr>
        <w:t xml:space="preserve"> </w:t>
      </w:r>
      <w:r>
        <w:rPr>
          <w:sz w:val="22"/>
        </w:rPr>
        <w:t>Their salary and benefits are collectively bargained between the City and these units.</w:t>
      </w:r>
    </w:p>
    <w:p w:rsidR="004B7C77" w:rsidRDefault="004B7C77" w:rsidP="00646223">
      <w:pPr>
        <w:pStyle w:val="BodyText3"/>
        <w:numPr>
          <w:ilvl w:val="1"/>
          <w:numId w:val="3"/>
        </w:numPr>
        <w:spacing w:after="240"/>
        <w:rPr>
          <w:sz w:val="22"/>
        </w:rPr>
      </w:pPr>
      <w:r>
        <w:rPr>
          <w:sz w:val="22"/>
        </w:rPr>
        <w:t xml:space="preserve">Non-bargained positions follow a set of guidelines </w:t>
      </w:r>
      <w:r w:rsidR="004D1D00">
        <w:rPr>
          <w:sz w:val="22"/>
        </w:rPr>
        <w:t xml:space="preserve">which </w:t>
      </w:r>
      <w:r>
        <w:rPr>
          <w:sz w:val="22"/>
        </w:rPr>
        <w:t>have been set locally by the Council.</w:t>
      </w:r>
    </w:p>
    <w:p w:rsidR="004B7C77" w:rsidRDefault="00427C2E" w:rsidP="004B7C77">
      <w:pPr>
        <w:pStyle w:val="BodyText3"/>
        <w:numPr>
          <w:ilvl w:val="0"/>
          <w:numId w:val="3"/>
        </w:numPr>
        <w:spacing w:after="240"/>
        <w:rPr>
          <w:sz w:val="22"/>
        </w:rPr>
      </w:pPr>
      <w:r>
        <w:rPr>
          <w:sz w:val="22"/>
        </w:rPr>
        <w:t xml:space="preserve">Lobbyists are being used at the State and Federal level to secure funding and policy outcomes </w:t>
      </w:r>
      <w:r w:rsidR="005019AC">
        <w:rPr>
          <w:sz w:val="22"/>
        </w:rPr>
        <w:t>to</w:t>
      </w:r>
      <w:r>
        <w:rPr>
          <w:sz w:val="22"/>
        </w:rPr>
        <w:t xml:space="preserve"> benefit the citizens of Cedar Rapids.</w:t>
      </w:r>
      <w:r w:rsidR="00CD2977">
        <w:rPr>
          <w:sz w:val="22"/>
        </w:rPr>
        <w:t xml:space="preserve"> </w:t>
      </w:r>
      <w:r>
        <w:rPr>
          <w:sz w:val="22"/>
        </w:rPr>
        <w:t>This practice is common among many cities in Iowa.</w:t>
      </w:r>
    </w:p>
    <w:p w:rsidR="00427C2E" w:rsidRDefault="00427C2E" w:rsidP="004B7C77">
      <w:pPr>
        <w:pStyle w:val="BodyText3"/>
        <w:numPr>
          <w:ilvl w:val="0"/>
          <w:numId w:val="3"/>
        </w:numPr>
        <w:spacing w:after="240"/>
        <w:rPr>
          <w:sz w:val="22"/>
        </w:rPr>
      </w:pPr>
      <w:r>
        <w:rPr>
          <w:sz w:val="22"/>
        </w:rPr>
        <w:t>Utility rates are set to reflect the costs and long-term obligations of the City’s utility enterprises.</w:t>
      </w:r>
      <w:r w:rsidR="00CD2977">
        <w:rPr>
          <w:sz w:val="22"/>
        </w:rPr>
        <w:t xml:space="preserve"> </w:t>
      </w:r>
      <w:r w:rsidR="00D16DC3">
        <w:rPr>
          <w:sz w:val="22"/>
        </w:rPr>
        <w:t>The rates for FY2016 are competitive with other neighboring cities and cities across the State.</w:t>
      </w:r>
    </w:p>
    <w:p w:rsidR="00B541C7" w:rsidRDefault="00C96C6A" w:rsidP="00B541C7">
      <w:pPr>
        <w:pStyle w:val="BodyText3"/>
        <w:numPr>
          <w:ilvl w:val="0"/>
          <w:numId w:val="3"/>
        </w:numPr>
        <w:spacing w:after="240"/>
        <w:rPr>
          <w:sz w:val="22"/>
        </w:rPr>
      </w:pPr>
      <w:r>
        <w:rPr>
          <w:sz w:val="22"/>
        </w:rPr>
        <w:lastRenderedPageBreak/>
        <w:t xml:space="preserve">The issuance of General Obligation (GO) bonds by the City is regularly scrutinized by rating agencies, and is </w:t>
      </w:r>
      <w:r w:rsidR="003530F9">
        <w:rPr>
          <w:sz w:val="22"/>
        </w:rPr>
        <w:t>highly regulated.</w:t>
      </w:r>
      <w:r w:rsidR="00CD2977">
        <w:rPr>
          <w:sz w:val="22"/>
        </w:rPr>
        <w:t xml:space="preserve"> </w:t>
      </w:r>
      <w:r w:rsidR="003530F9">
        <w:rPr>
          <w:sz w:val="22"/>
        </w:rPr>
        <w:t>The petitioners have not offered specific concerns for the GO bonds to be issued.</w:t>
      </w:r>
      <w:r w:rsidR="00CD2977">
        <w:rPr>
          <w:sz w:val="22"/>
        </w:rPr>
        <w:t xml:space="preserve"> </w:t>
      </w:r>
      <w:r w:rsidR="003530F9">
        <w:rPr>
          <w:sz w:val="22"/>
        </w:rPr>
        <w:t>All issuances are in the best interest of the public.</w:t>
      </w:r>
    </w:p>
    <w:p w:rsidR="003530F9" w:rsidRDefault="003530F9" w:rsidP="00B541C7">
      <w:pPr>
        <w:pStyle w:val="BodyText3"/>
        <w:numPr>
          <w:ilvl w:val="0"/>
          <w:numId w:val="3"/>
        </w:numPr>
        <w:spacing w:after="240"/>
        <w:rPr>
          <w:sz w:val="22"/>
        </w:rPr>
      </w:pPr>
      <w:r>
        <w:rPr>
          <w:sz w:val="22"/>
        </w:rPr>
        <w:t>The City Council has made the choice to pay for employee parking in the downtown lots, as any other user would have to do.</w:t>
      </w:r>
      <w:r w:rsidR="00CD2977">
        <w:rPr>
          <w:sz w:val="22"/>
        </w:rPr>
        <w:t xml:space="preserve"> </w:t>
      </w:r>
      <w:r>
        <w:rPr>
          <w:sz w:val="22"/>
        </w:rPr>
        <w:t xml:space="preserve">Many other locations throughout the City where </w:t>
      </w:r>
      <w:r w:rsidR="00342B1F">
        <w:rPr>
          <w:sz w:val="22"/>
        </w:rPr>
        <w:t xml:space="preserve">City </w:t>
      </w:r>
      <w:r>
        <w:rPr>
          <w:sz w:val="22"/>
        </w:rPr>
        <w:t>employees work have free, surface lot parking.</w:t>
      </w:r>
      <w:r w:rsidR="00CD2977">
        <w:rPr>
          <w:sz w:val="22"/>
        </w:rPr>
        <w:t xml:space="preserve"> </w:t>
      </w:r>
      <w:r>
        <w:rPr>
          <w:sz w:val="22"/>
        </w:rPr>
        <w:t>Paying fees</w:t>
      </w:r>
      <w:r w:rsidR="00933462">
        <w:rPr>
          <w:sz w:val="22"/>
        </w:rPr>
        <w:t xml:space="preserve"> for the downtown parking is a method of providing equity with </w:t>
      </w:r>
      <w:r w:rsidR="00342B1F">
        <w:rPr>
          <w:sz w:val="22"/>
        </w:rPr>
        <w:t xml:space="preserve">City </w:t>
      </w:r>
      <w:r w:rsidR="00933462">
        <w:rPr>
          <w:sz w:val="22"/>
        </w:rPr>
        <w:t>employees in other locations who are not forced to pay parking fees.</w:t>
      </w:r>
    </w:p>
    <w:p w:rsidR="00933462" w:rsidRDefault="00933462" w:rsidP="00B541C7">
      <w:pPr>
        <w:pStyle w:val="BodyText3"/>
        <w:numPr>
          <w:ilvl w:val="0"/>
          <w:numId w:val="3"/>
        </w:numPr>
        <w:spacing w:after="240"/>
        <w:rPr>
          <w:sz w:val="22"/>
        </w:rPr>
      </w:pPr>
      <w:r>
        <w:rPr>
          <w:sz w:val="22"/>
        </w:rPr>
        <w:t xml:space="preserve">The </w:t>
      </w:r>
      <w:r w:rsidR="00342B1F">
        <w:rPr>
          <w:sz w:val="22"/>
        </w:rPr>
        <w:t>petitioners’</w:t>
      </w:r>
      <w:r>
        <w:rPr>
          <w:sz w:val="22"/>
        </w:rPr>
        <w:t xml:space="preserve"> issues with the use of LOSST, RUT, TIF and Hotel/Motel Tax revenues are differences in opinion at the policy level. The City is not spending any of these revenues outside of their allowable purp</w:t>
      </w:r>
      <w:r w:rsidR="00CD2977">
        <w:rPr>
          <w:sz w:val="22"/>
        </w:rPr>
        <w:t>oses.</w:t>
      </w:r>
      <w:r w:rsidR="006E7D02">
        <w:rPr>
          <w:sz w:val="22"/>
        </w:rPr>
        <w:t xml:space="preserve"> </w:t>
      </w:r>
      <w:r w:rsidR="00CD2977">
        <w:rPr>
          <w:sz w:val="22"/>
        </w:rPr>
        <w:t>This is not a proper matter for a budget protest.</w:t>
      </w:r>
    </w:p>
    <w:p w:rsidR="00CD2977" w:rsidRDefault="00EE7B0B" w:rsidP="00B541C7">
      <w:pPr>
        <w:pStyle w:val="BodyText3"/>
        <w:numPr>
          <w:ilvl w:val="0"/>
          <w:numId w:val="3"/>
        </w:numPr>
        <w:spacing w:after="240"/>
        <w:rPr>
          <w:sz w:val="22"/>
        </w:rPr>
      </w:pPr>
      <w:r>
        <w:rPr>
          <w:sz w:val="22"/>
        </w:rPr>
        <w:t xml:space="preserve">The </w:t>
      </w:r>
      <w:r w:rsidR="00D87D31">
        <w:rPr>
          <w:sz w:val="22"/>
        </w:rPr>
        <w:t>SAFE-CR</w:t>
      </w:r>
      <w:r>
        <w:rPr>
          <w:sz w:val="22"/>
        </w:rPr>
        <w:t xml:space="preserve"> program is vital to address nuisance conditions throughout Cedar Rapids. </w:t>
      </w:r>
      <w:r w:rsidR="00D87D31">
        <w:rPr>
          <w:sz w:val="22"/>
        </w:rPr>
        <w:t>SAFE-CR</w:t>
      </w:r>
      <w:r>
        <w:rPr>
          <w:sz w:val="22"/>
        </w:rPr>
        <w:t xml:space="preserve"> promotes a higher quality of life for the citizens of the City, and helps to control taxpayer costs for City funded services.</w:t>
      </w:r>
      <w:r w:rsidR="006E7D02">
        <w:rPr>
          <w:sz w:val="22"/>
        </w:rPr>
        <w:t xml:space="preserve"> </w:t>
      </w:r>
      <w:r>
        <w:rPr>
          <w:sz w:val="22"/>
        </w:rPr>
        <w:t>The budget amount of administrative salaries attributed to this program decreased by 14% from FY2015.</w:t>
      </w:r>
      <w:r w:rsidR="006E7D02">
        <w:rPr>
          <w:sz w:val="22"/>
        </w:rPr>
        <w:t xml:space="preserve"> </w:t>
      </w:r>
      <w:r w:rsidR="00685108">
        <w:rPr>
          <w:sz w:val="22"/>
        </w:rPr>
        <w:t>The costs are reasonable.</w:t>
      </w:r>
    </w:p>
    <w:p w:rsidR="00685108" w:rsidRDefault="00685108" w:rsidP="00B541C7">
      <w:pPr>
        <w:pStyle w:val="BodyText3"/>
        <w:numPr>
          <w:ilvl w:val="0"/>
          <w:numId w:val="3"/>
        </w:numPr>
        <w:spacing w:after="240"/>
        <w:rPr>
          <w:sz w:val="22"/>
        </w:rPr>
      </w:pPr>
      <w:r>
        <w:rPr>
          <w:sz w:val="22"/>
        </w:rPr>
        <w:t>The protest item regarding FEMA is vague and improper for a budget protest.</w:t>
      </w:r>
      <w:r w:rsidR="006E7D02">
        <w:rPr>
          <w:sz w:val="22"/>
        </w:rPr>
        <w:t xml:space="preserve"> </w:t>
      </w:r>
      <w:r>
        <w:rPr>
          <w:sz w:val="22"/>
        </w:rPr>
        <w:t>The City provided a breakdown of federal grants and reimbursements from FY2015 to FY2016.</w:t>
      </w:r>
      <w:r w:rsidR="006E7D02">
        <w:rPr>
          <w:sz w:val="22"/>
        </w:rPr>
        <w:t xml:space="preserve"> </w:t>
      </w:r>
      <w:r>
        <w:rPr>
          <w:sz w:val="22"/>
        </w:rPr>
        <w:t>These programs are audited regularly, due to the source of the money being at the federal level.</w:t>
      </w:r>
    </w:p>
    <w:p w:rsidR="00685108" w:rsidRDefault="00685108" w:rsidP="00B541C7">
      <w:pPr>
        <w:pStyle w:val="BodyText3"/>
        <w:numPr>
          <w:ilvl w:val="0"/>
          <w:numId w:val="3"/>
        </w:numPr>
        <w:spacing w:after="240"/>
        <w:rPr>
          <w:sz w:val="22"/>
        </w:rPr>
      </w:pPr>
      <w:r>
        <w:rPr>
          <w:sz w:val="22"/>
        </w:rPr>
        <w:t>The City did not omit revenues from real estate transactions/fees and traffic cameras.</w:t>
      </w:r>
      <w:r w:rsidR="006E7D02">
        <w:rPr>
          <w:sz w:val="22"/>
        </w:rPr>
        <w:t xml:space="preserve"> </w:t>
      </w:r>
    </w:p>
    <w:p w:rsidR="00685108" w:rsidRDefault="00685108" w:rsidP="00685108">
      <w:pPr>
        <w:pStyle w:val="BodyText3"/>
        <w:numPr>
          <w:ilvl w:val="1"/>
          <w:numId w:val="3"/>
        </w:numPr>
        <w:spacing w:after="240"/>
        <w:rPr>
          <w:sz w:val="22"/>
        </w:rPr>
      </w:pPr>
      <w:r>
        <w:rPr>
          <w:sz w:val="22"/>
        </w:rPr>
        <w:t>Information on the real estate disposal fund is found on pages 408 and 409 of the City’s detailed budget publication, which is available online in PDF form.</w:t>
      </w:r>
    </w:p>
    <w:p w:rsidR="00685108" w:rsidRDefault="00685108" w:rsidP="00685108">
      <w:pPr>
        <w:pStyle w:val="BodyText3"/>
        <w:numPr>
          <w:ilvl w:val="1"/>
          <w:numId w:val="3"/>
        </w:numPr>
        <w:spacing w:after="240"/>
        <w:rPr>
          <w:sz w:val="22"/>
        </w:rPr>
      </w:pPr>
      <w:r>
        <w:rPr>
          <w:sz w:val="22"/>
        </w:rPr>
        <w:t>Traffic camera revenue didn’t change from FY2015 to FY2016, and can be found as part of the police department general operations.</w:t>
      </w:r>
      <w:r w:rsidR="006E7D02">
        <w:rPr>
          <w:sz w:val="22"/>
        </w:rPr>
        <w:t xml:space="preserve"> </w:t>
      </w:r>
      <w:r>
        <w:rPr>
          <w:sz w:val="22"/>
        </w:rPr>
        <w:t>This is on pages 89 to 91 of the City’s detailed budget publication.</w:t>
      </w:r>
    </w:p>
    <w:p w:rsidR="00810D75" w:rsidRPr="00C527B7" w:rsidRDefault="00810D75" w:rsidP="00C527B7">
      <w:pPr>
        <w:pStyle w:val="BodyText3"/>
        <w:numPr>
          <w:ilvl w:val="0"/>
          <w:numId w:val="3"/>
        </w:numPr>
        <w:spacing w:after="240"/>
        <w:rPr>
          <w:sz w:val="22"/>
        </w:rPr>
      </w:pPr>
      <w:r>
        <w:rPr>
          <w:sz w:val="22"/>
        </w:rPr>
        <w:t>The petitioners’ contention that the City gives away property is incorrect.</w:t>
      </w:r>
      <w:r w:rsidR="006E7D02">
        <w:rPr>
          <w:sz w:val="22"/>
        </w:rPr>
        <w:t xml:space="preserve"> </w:t>
      </w:r>
      <w:r>
        <w:rPr>
          <w:sz w:val="22"/>
        </w:rPr>
        <w:t>The Iowa Economic Development</w:t>
      </w:r>
      <w:r w:rsidR="00AA28D5">
        <w:rPr>
          <w:sz w:val="22"/>
        </w:rPr>
        <w:t xml:space="preserve"> Authority</w:t>
      </w:r>
      <w:r>
        <w:rPr>
          <w:sz w:val="22"/>
        </w:rPr>
        <w:t xml:space="preserve"> requires a significant private investment from the developer, and the City provides the properties in order to keep the purchase price affordable to an income qualified occupant.</w:t>
      </w:r>
    </w:p>
    <w:p w:rsidR="00B541C7" w:rsidRPr="0054308B" w:rsidRDefault="00B541C7" w:rsidP="00B541C7">
      <w:pPr>
        <w:rPr>
          <w:b/>
          <w:sz w:val="22"/>
          <w:u w:val="single"/>
        </w:rPr>
      </w:pPr>
      <w:r w:rsidRPr="0054308B">
        <w:rPr>
          <w:b/>
          <w:sz w:val="22"/>
          <w:u w:val="single"/>
        </w:rPr>
        <w:t>MEMBERS OF THE PUBLIC</w:t>
      </w:r>
    </w:p>
    <w:p w:rsidR="00B541C7" w:rsidRPr="007F72CF" w:rsidRDefault="00B541C7" w:rsidP="00B541C7">
      <w:pPr>
        <w:rPr>
          <w:color w:val="FF0000"/>
          <w:sz w:val="22"/>
        </w:rPr>
      </w:pPr>
    </w:p>
    <w:p w:rsidR="004B3FE3" w:rsidRDefault="0082158D" w:rsidP="004B3FE3">
      <w:pPr>
        <w:spacing w:line="360" w:lineRule="auto"/>
        <w:rPr>
          <w:szCs w:val="24"/>
        </w:rPr>
      </w:pPr>
      <w:r>
        <w:rPr>
          <w:szCs w:val="24"/>
        </w:rPr>
        <w:t>Carol</w:t>
      </w:r>
      <w:r w:rsidR="004B3FE3">
        <w:rPr>
          <w:szCs w:val="24"/>
        </w:rPr>
        <w:t>yn</w:t>
      </w:r>
      <w:r>
        <w:rPr>
          <w:szCs w:val="24"/>
        </w:rPr>
        <w:t xml:space="preserve"> Martin</w:t>
      </w:r>
      <w:r w:rsidR="00B541C7" w:rsidRPr="0082158D">
        <w:rPr>
          <w:szCs w:val="24"/>
        </w:rPr>
        <w:t xml:space="preserve">, </w:t>
      </w:r>
      <w:r>
        <w:rPr>
          <w:szCs w:val="24"/>
        </w:rPr>
        <w:t>1</w:t>
      </w:r>
      <w:r w:rsidR="004B3FE3">
        <w:rPr>
          <w:szCs w:val="24"/>
        </w:rPr>
        <w:t>1</w:t>
      </w:r>
      <w:r>
        <w:rPr>
          <w:szCs w:val="24"/>
        </w:rPr>
        <w:t>15 St</w:t>
      </w:r>
      <w:r w:rsidR="004B3FE3">
        <w:rPr>
          <w:szCs w:val="24"/>
        </w:rPr>
        <w:t>aub</w:t>
      </w:r>
      <w:r>
        <w:rPr>
          <w:szCs w:val="24"/>
        </w:rPr>
        <w:t xml:space="preserve"> Court NE</w:t>
      </w:r>
      <w:r w:rsidR="004B3FE3">
        <w:rPr>
          <w:szCs w:val="24"/>
        </w:rPr>
        <w:t xml:space="preserve"> – </w:t>
      </w:r>
    </w:p>
    <w:p w:rsidR="00B541C7" w:rsidRDefault="004B3FE3" w:rsidP="00AA28D5">
      <w:pPr>
        <w:pStyle w:val="ListParagraph"/>
        <w:jc w:val="both"/>
        <w:rPr>
          <w:szCs w:val="24"/>
        </w:rPr>
      </w:pPr>
      <w:r>
        <w:rPr>
          <w:szCs w:val="24"/>
        </w:rPr>
        <w:t>Ms. Martin</w:t>
      </w:r>
      <w:r w:rsidRPr="004B3FE3">
        <w:rPr>
          <w:szCs w:val="24"/>
        </w:rPr>
        <w:t xml:space="preserve"> offered comment on the lack of transparency at budget sessions with the Council.</w:t>
      </w:r>
      <w:r w:rsidR="006E7D02">
        <w:rPr>
          <w:szCs w:val="24"/>
        </w:rPr>
        <w:t xml:space="preserve"> </w:t>
      </w:r>
      <w:r w:rsidRPr="004B3FE3">
        <w:rPr>
          <w:szCs w:val="24"/>
        </w:rPr>
        <w:t>Council hears concerns, but does not engage in a true conversation by offering a response to questions or criticisms.</w:t>
      </w:r>
      <w:r w:rsidR="006E7D02">
        <w:rPr>
          <w:szCs w:val="24"/>
        </w:rPr>
        <w:t xml:space="preserve"> </w:t>
      </w:r>
      <w:r w:rsidRPr="004B3FE3">
        <w:rPr>
          <w:szCs w:val="24"/>
        </w:rPr>
        <w:t>She also questioned the use of a consent agenda to formalize project lists for the upcoming bonding during Council meetings.</w:t>
      </w:r>
    </w:p>
    <w:p w:rsidR="005D7EF0" w:rsidRDefault="005D7EF0" w:rsidP="004B3FE3">
      <w:pPr>
        <w:pStyle w:val="ListParagraph"/>
        <w:rPr>
          <w:szCs w:val="24"/>
        </w:rPr>
      </w:pPr>
    </w:p>
    <w:p w:rsidR="004B3FE3" w:rsidRDefault="004B3FE3" w:rsidP="004B3FE3">
      <w:pPr>
        <w:spacing w:line="360" w:lineRule="auto"/>
        <w:rPr>
          <w:szCs w:val="24"/>
        </w:rPr>
      </w:pPr>
      <w:r>
        <w:rPr>
          <w:szCs w:val="24"/>
        </w:rPr>
        <w:lastRenderedPageBreak/>
        <w:t>Mari Davis</w:t>
      </w:r>
      <w:r w:rsidRPr="0082158D">
        <w:rPr>
          <w:szCs w:val="24"/>
        </w:rPr>
        <w:t xml:space="preserve">, </w:t>
      </w:r>
      <w:r>
        <w:rPr>
          <w:szCs w:val="24"/>
        </w:rPr>
        <w:t xml:space="preserve">407 Wilton Drive NE – </w:t>
      </w:r>
    </w:p>
    <w:p w:rsidR="004B3FE3" w:rsidRDefault="004B3FE3" w:rsidP="00AA28D5">
      <w:pPr>
        <w:pStyle w:val="ListParagraph"/>
        <w:jc w:val="both"/>
        <w:rPr>
          <w:szCs w:val="24"/>
        </w:rPr>
      </w:pPr>
      <w:r>
        <w:rPr>
          <w:szCs w:val="24"/>
        </w:rPr>
        <w:t xml:space="preserve">Ms. Davis offered comment on </w:t>
      </w:r>
      <w:r w:rsidR="00E032EB">
        <w:rPr>
          <w:szCs w:val="24"/>
        </w:rPr>
        <w:t>the lack of good responses from all departments of the City.</w:t>
      </w:r>
      <w:r w:rsidR="006E7D02">
        <w:rPr>
          <w:szCs w:val="24"/>
        </w:rPr>
        <w:t xml:space="preserve"> </w:t>
      </w:r>
      <w:r w:rsidR="00E032EB">
        <w:rPr>
          <w:szCs w:val="24"/>
        </w:rPr>
        <w:t>She also stated the budget process does not get enough public input, as the finance committee often meets in the middle of work days.</w:t>
      </w:r>
      <w:r w:rsidR="006E7D02">
        <w:rPr>
          <w:szCs w:val="24"/>
        </w:rPr>
        <w:t xml:space="preserve"> </w:t>
      </w:r>
      <w:r w:rsidR="00E032EB">
        <w:rPr>
          <w:szCs w:val="24"/>
        </w:rPr>
        <w:t>She also stated that the process put in place by the City for handling questions and comments is insufficient</w:t>
      </w:r>
      <w:r w:rsidRPr="004B3FE3">
        <w:rPr>
          <w:szCs w:val="24"/>
        </w:rPr>
        <w:t>.</w:t>
      </w:r>
      <w:r w:rsidR="006E7D02">
        <w:rPr>
          <w:szCs w:val="24"/>
        </w:rPr>
        <w:t xml:space="preserve"> </w:t>
      </w:r>
      <w:r w:rsidR="00E65E00">
        <w:rPr>
          <w:szCs w:val="24"/>
        </w:rPr>
        <w:t xml:space="preserve">The website commenting function limits the areas </w:t>
      </w:r>
      <w:r w:rsidR="005D7EF0">
        <w:rPr>
          <w:szCs w:val="24"/>
        </w:rPr>
        <w:t>which</w:t>
      </w:r>
      <w:r w:rsidR="00E65E00">
        <w:rPr>
          <w:szCs w:val="24"/>
        </w:rPr>
        <w:t xml:space="preserve"> can be commented on.</w:t>
      </w:r>
    </w:p>
    <w:p w:rsidR="00E65E00" w:rsidRDefault="00E65E00" w:rsidP="00AA28D5">
      <w:pPr>
        <w:pStyle w:val="ListParagraph"/>
        <w:jc w:val="both"/>
        <w:rPr>
          <w:szCs w:val="24"/>
        </w:rPr>
      </w:pPr>
    </w:p>
    <w:p w:rsidR="00E65E00" w:rsidRDefault="00E65E00" w:rsidP="00AA28D5">
      <w:pPr>
        <w:pStyle w:val="ListParagraph"/>
        <w:jc w:val="both"/>
        <w:rPr>
          <w:szCs w:val="24"/>
        </w:rPr>
      </w:pPr>
      <w:r>
        <w:rPr>
          <w:szCs w:val="24"/>
        </w:rPr>
        <w:t xml:space="preserve">Ms. Davis also commented on the </w:t>
      </w:r>
      <w:r w:rsidR="00D87D31">
        <w:rPr>
          <w:szCs w:val="24"/>
        </w:rPr>
        <w:t>SAFE-CR</w:t>
      </w:r>
      <w:r>
        <w:rPr>
          <w:szCs w:val="24"/>
        </w:rPr>
        <w:t xml:space="preserve"> program</w:t>
      </w:r>
      <w:r w:rsidR="007C59D5">
        <w:rPr>
          <w:szCs w:val="24"/>
        </w:rPr>
        <w:t>.</w:t>
      </w:r>
      <w:r w:rsidR="006E7D02">
        <w:rPr>
          <w:szCs w:val="24"/>
        </w:rPr>
        <w:t xml:space="preserve"> </w:t>
      </w:r>
      <w:r w:rsidR="007C59D5">
        <w:rPr>
          <w:szCs w:val="24"/>
        </w:rPr>
        <w:t xml:space="preserve">She felt  the </w:t>
      </w:r>
      <w:r w:rsidR="00D87D31">
        <w:rPr>
          <w:szCs w:val="24"/>
        </w:rPr>
        <w:t>SAFE-CR</w:t>
      </w:r>
      <w:r w:rsidR="007C59D5">
        <w:rPr>
          <w:szCs w:val="24"/>
        </w:rPr>
        <w:t xml:space="preserve"> program is too costly, and should be self-sustaining.</w:t>
      </w:r>
      <w:r w:rsidR="006E7D02">
        <w:rPr>
          <w:szCs w:val="24"/>
        </w:rPr>
        <w:t xml:space="preserve"> </w:t>
      </w:r>
      <w:r w:rsidR="007C59D5">
        <w:rPr>
          <w:szCs w:val="24"/>
        </w:rPr>
        <w:t>It has only raised a portion of its operation costs in the form of revenue.</w:t>
      </w:r>
    </w:p>
    <w:p w:rsidR="007C59D5" w:rsidRDefault="007C59D5" w:rsidP="00AA28D5">
      <w:pPr>
        <w:pStyle w:val="ListParagraph"/>
        <w:jc w:val="both"/>
        <w:rPr>
          <w:szCs w:val="24"/>
        </w:rPr>
      </w:pPr>
    </w:p>
    <w:p w:rsidR="007C59D5" w:rsidRDefault="007C59D5" w:rsidP="00AA28D5">
      <w:pPr>
        <w:pStyle w:val="ListParagraph"/>
        <w:jc w:val="both"/>
        <w:rPr>
          <w:szCs w:val="24"/>
        </w:rPr>
      </w:pPr>
      <w:r>
        <w:rPr>
          <w:szCs w:val="24"/>
        </w:rPr>
        <w:t>Ms. Davis made a comparison of employee salaries of the City’s employees and a comparable position in the private sector.</w:t>
      </w:r>
      <w:r w:rsidR="006E7D02">
        <w:rPr>
          <w:szCs w:val="24"/>
        </w:rPr>
        <w:t xml:space="preserve"> </w:t>
      </w:r>
      <w:r>
        <w:rPr>
          <w:szCs w:val="24"/>
        </w:rPr>
        <w:t>Using her daughter’s position and $40,000 annual salary as a base line, she states  the City pays higher than market rate for many comparable positions.</w:t>
      </w:r>
    </w:p>
    <w:p w:rsidR="007C59D5" w:rsidRDefault="007C59D5" w:rsidP="00AA28D5">
      <w:pPr>
        <w:pStyle w:val="ListParagraph"/>
        <w:jc w:val="both"/>
        <w:rPr>
          <w:szCs w:val="24"/>
        </w:rPr>
      </w:pPr>
    </w:p>
    <w:p w:rsidR="007C59D5" w:rsidRDefault="007C59D5" w:rsidP="00AA28D5">
      <w:pPr>
        <w:pStyle w:val="ListParagraph"/>
        <w:jc w:val="both"/>
        <w:rPr>
          <w:szCs w:val="24"/>
        </w:rPr>
      </w:pPr>
      <w:r>
        <w:rPr>
          <w:szCs w:val="24"/>
        </w:rPr>
        <w:t xml:space="preserve">Ms. Davis also </w:t>
      </w:r>
      <w:r w:rsidR="005D7EF0">
        <w:rPr>
          <w:szCs w:val="24"/>
        </w:rPr>
        <w:t>c</w:t>
      </w:r>
      <w:r>
        <w:rPr>
          <w:szCs w:val="24"/>
        </w:rPr>
        <w:t>omment</w:t>
      </w:r>
      <w:r w:rsidR="005D7EF0">
        <w:rPr>
          <w:szCs w:val="24"/>
        </w:rPr>
        <w:t>ed</w:t>
      </w:r>
      <w:r>
        <w:rPr>
          <w:szCs w:val="24"/>
        </w:rPr>
        <w:t xml:space="preserve"> on the traffic camera issue.</w:t>
      </w:r>
      <w:r w:rsidR="006E7D02">
        <w:rPr>
          <w:szCs w:val="24"/>
        </w:rPr>
        <w:t xml:space="preserve"> </w:t>
      </w:r>
      <w:r>
        <w:rPr>
          <w:szCs w:val="24"/>
        </w:rPr>
        <w:t xml:space="preserve">She stated that no plan was addressed for the loss of traffic camera revenue </w:t>
      </w:r>
      <w:r w:rsidR="004D1D00">
        <w:rPr>
          <w:szCs w:val="24"/>
        </w:rPr>
        <w:t xml:space="preserve">which </w:t>
      </w:r>
      <w:r>
        <w:rPr>
          <w:szCs w:val="24"/>
        </w:rPr>
        <w:t xml:space="preserve"> may occur as the outcome of DOT rulings on the use of interstate traffic cameras. </w:t>
      </w:r>
    </w:p>
    <w:p w:rsidR="004B3FE3" w:rsidRDefault="004B3FE3" w:rsidP="004B3FE3">
      <w:pPr>
        <w:pStyle w:val="ListParagraph"/>
        <w:ind w:left="0"/>
        <w:rPr>
          <w:szCs w:val="24"/>
        </w:rPr>
      </w:pPr>
    </w:p>
    <w:p w:rsidR="007C59D5" w:rsidRDefault="007758EC" w:rsidP="007C59D5">
      <w:pPr>
        <w:spacing w:line="360" w:lineRule="auto"/>
        <w:rPr>
          <w:szCs w:val="24"/>
        </w:rPr>
      </w:pPr>
      <w:r>
        <w:rPr>
          <w:szCs w:val="24"/>
        </w:rPr>
        <w:t>Dee Baird</w:t>
      </w:r>
      <w:r w:rsidR="007C59D5" w:rsidRPr="0082158D">
        <w:rPr>
          <w:szCs w:val="24"/>
        </w:rPr>
        <w:t xml:space="preserve">, </w:t>
      </w:r>
      <w:r>
        <w:rPr>
          <w:szCs w:val="24"/>
        </w:rPr>
        <w:t>CEO, Cedar Rapids Metro Economic Alliance,</w:t>
      </w:r>
      <w:r w:rsidR="003D3B20">
        <w:rPr>
          <w:szCs w:val="24"/>
        </w:rPr>
        <w:t xml:space="preserve"> </w:t>
      </w:r>
      <w:r>
        <w:rPr>
          <w:szCs w:val="24"/>
        </w:rPr>
        <w:t>501</w:t>
      </w:r>
      <w:r w:rsidR="007C59D5">
        <w:rPr>
          <w:szCs w:val="24"/>
        </w:rPr>
        <w:t xml:space="preserve"> </w:t>
      </w:r>
      <w:r>
        <w:rPr>
          <w:szCs w:val="24"/>
        </w:rPr>
        <w:t>1</w:t>
      </w:r>
      <w:r w:rsidRPr="007758EC">
        <w:rPr>
          <w:szCs w:val="24"/>
          <w:vertAlign w:val="superscript"/>
        </w:rPr>
        <w:t>st</w:t>
      </w:r>
      <w:r>
        <w:rPr>
          <w:szCs w:val="24"/>
        </w:rPr>
        <w:t xml:space="preserve"> Street S</w:t>
      </w:r>
      <w:r w:rsidR="007C59D5">
        <w:rPr>
          <w:szCs w:val="24"/>
        </w:rPr>
        <w:t xml:space="preserve">E – </w:t>
      </w:r>
    </w:p>
    <w:p w:rsidR="007C59D5" w:rsidRDefault="007C59D5" w:rsidP="00AA28D5">
      <w:pPr>
        <w:pStyle w:val="ListParagraph"/>
        <w:jc w:val="both"/>
        <w:rPr>
          <w:szCs w:val="24"/>
        </w:rPr>
      </w:pPr>
      <w:r>
        <w:rPr>
          <w:szCs w:val="24"/>
        </w:rPr>
        <w:t xml:space="preserve">Ms. </w:t>
      </w:r>
      <w:r w:rsidR="007758EC">
        <w:rPr>
          <w:szCs w:val="24"/>
        </w:rPr>
        <w:t xml:space="preserve">Baird </w:t>
      </w:r>
      <w:r w:rsidR="00156F37">
        <w:rPr>
          <w:szCs w:val="24"/>
        </w:rPr>
        <w:t>commented in support of the Cedar Rapids FY2016 city budget</w:t>
      </w:r>
      <w:r w:rsidRPr="004B3FE3">
        <w:rPr>
          <w:szCs w:val="24"/>
        </w:rPr>
        <w:t>.</w:t>
      </w:r>
      <w:r w:rsidR="00156F37">
        <w:rPr>
          <w:szCs w:val="24"/>
        </w:rPr>
        <w:t xml:space="preserve"> Her group works closely with the City to advance economic and community development of the region, and she feels the City’s practices are vital in advancing development in Cedar Rapids.</w:t>
      </w:r>
    </w:p>
    <w:p w:rsidR="00156F37" w:rsidRDefault="00156F37" w:rsidP="00156F37">
      <w:pPr>
        <w:rPr>
          <w:szCs w:val="24"/>
        </w:rPr>
      </w:pPr>
    </w:p>
    <w:p w:rsidR="00156F37" w:rsidRDefault="00156F37" w:rsidP="00156F37">
      <w:pPr>
        <w:spacing w:line="360" w:lineRule="auto"/>
        <w:rPr>
          <w:szCs w:val="24"/>
        </w:rPr>
      </w:pPr>
      <w:r>
        <w:rPr>
          <w:szCs w:val="24"/>
        </w:rPr>
        <w:t>Dale Todd</w:t>
      </w:r>
      <w:r w:rsidRPr="0082158D">
        <w:rPr>
          <w:szCs w:val="24"/>
        </w:rPr>
        <w:t xml:space="preserve">, </w:t>
      </w:r>
      <w:r w:rsidR="006E7D02">
        <w:rPr>
          <w:szCs w:val="24"/>
        </w:rPr>
        <w:t>1821 Grand Avenue</w:t>
      </w:r>
      <w:r>
        <w:rPr>
          <w:szCs w:val="24"/>
        </w:rPr>
        <w:t xml:space="preserve"> – </w:t>
      </w:r>
    </w:p>
    <w:p w:rsidR="00156F37" w:rsidRDefault="006E7D02" w:rsidP="00AA28D5">
      <w:pPr>
        <w:ind w:left="720"/>
        <w:jc w:val="both"/>
        <w:rPr>
          <w:szCs w:val="24"/>
        </w:rPr>
      </w:pPr>
      <w:r>
        <w:rPr>
          <w:szCs w:val="24"/>
        </w:rPr>
        <w:t xml:space="preserve">Mr. Todd offered comment in support of the </w:t>
      </w:r>
      <w:r w:rsidR="00D87D31">
        <w:rPr>
          <w:szCs w:val="24"/>
        </w:rPr>
        <w:t>SAFE-CR</w:t>
      </w:r>
      <w:r>
        <w:rPr>
          <w:szCs w:val="24"/>
        </w:rPr>
        <w:t xml:space="preserve"> program</w:t>
      </w:r>
      <w:r w:rsidR="00156F37" w:rsidRPr="004B3FE3">
        <w:rPr>
          <w:szCs w:val="24"/>
        </w:rPr>
        <w:t>.</w:t>
      </w:r>
      <w:r>
        <w:rPr>
          <w:szCs w:val="24"/>
        </w:rPr>
        <w:t xml:space="preserve"> </w:t>
      </w:r>
      <w:r w:rsidR="00ED36BD">
        <w:rPr>
          <w:szCs w:val="24"/>
        </w:rPr>
        <w:t>He</w:t>
      </w:r>
      <w:r>
        <w:rPr>
          <w:szCs w:val="24"/>
        </w:rPr>
        <w:t xml:space="preserve"> stated the program i</w:t>
      </w:r>
      <w:r w:rsidR="00ED36BD">
        <w:rPr>
          <w:szCs w:val="24"/>
        </w:rPr>
        <w:t>s</w:t>
      </w:r>
      <w:r>
        <w:rPr>
          <w:szCs w:val="24"/>
        </w:rPr>
        <w:t xml:space="preserve"> fighting problem landlords and tenants</w:t>
      </w:r>
      <w:r w:rsidR="00ED36BD">
        <w:rPr>
          <w:szCs w:val="24"/>
        </w:rPr>
        <w:t xml:space="preserve"> and the</w:t>
      </w:r>
      <w:r>
        <w:rPr>
          <w:szCs w:val="24"/>
        </w:rPr>
        <w:t xml:space="preserve"> program is not out of line with costs.  Mr. Todd stated  the program should get the amount of money it needs.</w:t>
      </w:r>
    </w:p>
    <w:p w:rsidR="006E7D02" w:rsidRDefault="006E7D02" w:rsidP="006E7D02">
      <w:pPr>
        <w:rPr>
          <w:szCs w:val="24"/>
        </w:rPr>
      </w:pPr>
    </w:p>
    <w:p w:rsidR="006E7D02" w:rsidRDefault="006E7D02" w:rsidP="006E7D02">
      <w:pPr>
        <w:spacing w:line="360" w:lineRule="auto"/>
        <w:rPr>
          <w:szCs w:val="24"/>
        </w:rPr>
      </w:pPr>
      <w:r>
        <w:rPr>
          <w:szCs w:val="24"/>
        </w:rPr>
        <w:t>Doug Newman</w:t>
      </w:r>
      <w:r w:rsidRPr="0082158D">
        <w:rPr>
          <w:szCs w:val="24"/>
        </w:rPr>
        <w:t xml:space="preserve">, </w:t>
      </w:r>
      <w:r w:rsidR="005D2167">
        <w:rPr>
          <w:szCs w:val="24"/>
        </w:rPr>
        <w:t>Downtown Parking Management, 501 1</w:t>
      </w:r>
      <w:r w:rsidR="005D2167" w:rsidRPr="005D2167">
        <w:rPr>
          <w:szCs w:val="24"/>
          <w:vertAlign w:val="superscript"/>
        </w:rPr>
        <w:t>st</w:t>
      </w:r>
      <w:r w:rsidR="005D2167">
        <w:rPr>
          <w:szCs w:val="24"/>
        </w:rPr>
        <w:t xml:space="preserve"> Street SE</w:t>
      </w:r>
      <w:r>
        <w:rPr>
          <w:szCs w:val="24"/>
        </w:rPr>
        <w:t xml:space="preserve"> – </w:t>
      </w:r>
    </w:p>
    <w:p w:rsidR="005D2167" w:rsidRDefault="005D2167" w:rsidP="00AA28D5">
      <w:pPr>
        <w:ind w:left="720"/>
        <w:jc w:val="both"/>
        <w:rPr>
          <w:szCs w:val="24"/>
        </w:rPr>
      </w:pPr>
      <w:r>
        <w:rPr>
          <w:szCs w:val="24"/>
        </w:rPr>
        <w:t>Mr. Newman offered a statement in support of the way the City is handling their parking expenditures for city employees at the downtown offices</w:t>
      </w:r>
      <w:r w:rsidR="006E7D02" w:rsidRPr="004B3FE3">
        <w:rPr>
          <w:szCs w:val="24"/>
        </w:rPr>
        <w:t>.</w:t>
      </w:r>
      <w:r>
        <w:rPr>
          <w:szCs w:val="24"/>
        </w:rPr>
        <w:t xml:space="preserve">  Mr. Newman stated the net revenues of the system are reinvested in the parking system, and is to the benefit of all citizens in Cedar Rapids.</w:t>
      </w:r>
    </w:p>
    <w:p w:rsidR="005D2167" w:rsidRDefault="005D2167" w:rsidP="00AA28D5">
      <w:pPr>
        <w:jc w:val="both"/>
        <w:rPr>
          <w:szCs w:val="24"/>
        </w:rPr>
      </w:pPr>
    </w:p>
    <w:p w:rsidR="005D2167" w:rsidRDefault="005D2167" w:rsidP="005D2167">
      <w:pPr>
        <w:spacing w:line="360" w:lineRule="auto"/>
        <w:rPr>
          <w:szCs w:val="24"/>
        </w:rPr>
      </w:pPr>
      <w:r>
        <w:rPr>
          <w:szCs w:val="24"/>
        </w:rPr>
        <w:t>Marilee Fowler</w:t>
      </w:r>
      <w:r w:rsidRPr="0082158D">
        <w:rPr>
          <w:szCs w:val="24"/>
        </w:rPr>
        <w:t xml:space="preserve">, </w:t>
      </w:r>
      <w:r w:rsidR="005D7EF0">
        <w:rPr>
          <w:szCs w:val="24"/>
        </w:rPr>
        <w:t>President &amp;</w:t>
      </w:r>
      <w:r>
        <w:rPr>
          <w:szCs w:val="24"/>
        </w:rPr>
        <w:t xml:space="preserve"> CEO, Cedar Rapids Visitor and Convention Bureau, </w:t>
      </w:r>
      <w:r w:rsidR="00976485">
        <w:rPr>
          <w:szCs w:val="24"/>
        </w:rPr>
        <w:t>(no</w:t>
      </w:r>
      <w:r w:rsidR="00FA4F8A">
        <w:rPr>
          <w:szCs w:val="24"/>
        </w:rPr>
        <w:t xml:space="preserve"> </w:t>
      </w:r>
      <w:r w:rsidR="00976485">
        <w:rPr>
          <w:szCs w:val="24"/>
        </w:rPr>
        <w:t>address</w:t>
      </w:r>
      <w:r w:rsidR="00FA4F8A">
        <w:rPr>
          <w:szCs w:val="24"/>
        </w:rPr>
        <w:t xml:space="preserve"> </w:t>
      </w:r>
      <w:r w:rsidR="00976485">
        <w:rPr>
          <w:szCs w:val="24"/>
        </w:rPr>
        <w:t>given)</w:t>
      </w:r>
      <w:r>
        <w:rPr>
          <w:szCs w:val="24"/>
        </w:rPr>
        <w:t xml:space="preserve"> – </w:t>
      </w:r>
    </w:p>
    <w:p w:rsidR="006E7D02" w:rsidRDefault="005D2167" w:rsidP="00AA28D5">
      <w:pPr>
        <w:ind w:left="720"/>
        <w:jc w:val="both"/>
        <w:rPr>
          <w:szCs w:val="24"/>
        </w:rPr>
      </w:pPr>
      <w:r>
        <w:rPr>
          <w:szCs w:val="24"/>
        </w:rPr>
        <w:t>Ms. Fowler commented on the use of hotel/motel tax in the Cedar Rapids city budget</w:t>
      </w:r>
      <w:r w:rsidRPr="004B3FE3">
        <w:rPr>
          <w:szCs w:val="24"/>
        </w:rPr>
        <w:t>.</w:t>
      </w:r>
      <w:r>
        <w:rPr>
          <w:szCs w:val="24"/>
        </w:rPr>
        <w:t xml:space="preserve"> She stated the support provide</w:t>
      </w:r>
      <w:r w:rsidR="004D1D00">
        <w:rPr>
          <w:szCs w:val="24"/>
        </w:rPr>
        <w:t>d</w:t>
      </w:r>
      <w:r>
        <w:rPr>
          <w:szCs w:val="24"/>
        </w:rPr>
        <w:t xml:space="preserve"> from the City is a small portion of the </w:t>
      </w:r>
      <w:r>
        <w:rPr>
          <w:szCs w:val="24"/>
        </w:rPr>
        <w:lastRenderedPageBreak/>
        <w:t xml:space="preserve">revenues of the organization.  </w:t>
      </w:r>
      <w:r w:rsidR="00335DA6">
        <w:rPr>
          <w:szCs w:val="24"/>
        </w:rPr>
        <w:t>Ms. Fowler also</w:t>
      </w:r>
      <w:r>
        <w:rPr>
          <w:szCs w:val="24"/>
        </w:rPr>
        <w:t xml:space="preserve"> stated the salaries offered are necessary to get the type of individuals ne</w:t>
      </w:r>
      <w:r w:rsidR="00335DA6">
        <w:rPr>
          <w:szCs w:val="24"/>
        </w:rPr>
        <w:t>eded</w:t>
      </w:r>
      <w:r>
        <w:rPr>
          <w:szCs w:val="24"/>
        </w:rPr>
        <w:t xml:space="preserve"> for success.</w:t>
      </w:r>
      <w:r w:rsidR="00774F36">
        <w:rPr>
          <w:szCs w:val="24"/>
        </w:rPr>
        <w:t xml:space="preserve">  </w:t>
      </w:r>
      <w:r w:rsidR="00335DA6">
        <w:rPr>
          <w:szCs w:val="24"/>
        </w:rPr>
        <w:t>Ms. Fowler</w:t>
      </w:r>
      <w:r w:rsidR="00774F36">
        <w:rPr>
          <w:szCs w:val="24"/>
        </w:rPr>
        <w:t xml:space="preserve"> felt the petitioners were wrong in their statement</w:t>
      </w:r>
      <w:r w:rsidR="00335DA6">
        <w:rPr>
          <w:szCs w:val="24"/>
        </w:rPr>
        <w:t>s</w:t>
      </w:r>
      <w:r w:rsidR="00774F36">
        <w:rPr>
          <w:szCs w:val="24"/>
        </w:rPr>
        <w:t xml:space="preserve"> about the use of </w:t>
      </w:r>
      <w:r w:rsidR="00335DA6">
        <w:rPr>
          <w:szCs w:val="24"/>
        </w:rPr>
        <w:t>hotel/motel tax</w:t>
      </w:r>
      <w:r w:rsidR="00774F36">
        <w:rPr>
          <w:szCs w:val="24"/>
        </w:rPr>
        <w:t xml:space="preserve"> funds.</w:t>
      </w:r>
      <w:r>
        <w:rPr>
          <w:szCs w:val="24"/>
        </w:rPr>
        <w:t xml:space="preserve"> </w:t>
      </w:r>
    </w:p>
    <w:p w:rsidR="00FA4F8A" w:rsidRDefault="00FA4F8A" w:rsidP="00AA28D5">
      <w:pPr>
        <w:ind w:left="720"/>
        <w:jc w:val="both"/>
        <w:rPr>
          <w:szCs w:val="24"/>
        </w:rPr>
      </w:pPr>
    </w:p>
    <w:p w:rsidR="00FA4F8A" w:rsidRDefault="00FA4F8A" w:rsidP="00FA4F8A">
      <w:pPr>
        <w:spacing w:line="360" w:lineRule="auto"/>
        <w:rPr>
          <w:szCs w:val="24"/>
        </w:rPr>
      </w:pPr>
      <w:r>
        <w:rPr>
          <w:szCs w:val="24"/>
        </w:rPr>
        <w:t>Kris Gulick</w:t>
      </w:r>
      <w:r w:rsidRPr="0082158D">
        <w:rPr>
          <w:szCs w:val="24"/>
        </w:rPr>
        <w:t xml:space="preserve">, </w:t>
      </w:r>
      <w:r>
        <w:rPr>
          <w:szCs w:val="24"/>
        </w:rPr>
        <w:t xml:space="preserve">City Council Member, 2103 Linn Mar Drive – </w:t>
      </w:r>
    </w:p>
    <w:p w:rsidR="00FA4F8A" w:rsidRPr="00156F37" w:rsidRDefault="00FA4F8A" w:rsidP="00AA28D5">
      <w:pPr>
        <w:ind w:left="720"/>
        <w:jc w:val="both"/>
        <w:rPr>
          <w:szCs w:val="24"/>
        </w:rPr>
      </w:pPr>
      <w:r>
        <w:rPr>
          <w:szCs w:val="24"/>
        </w:rPr>
        <w:t>Mr. Gulick provided comment on the budget practices of the</w:t>
      </w:r>
      <w:r w:rsidR="00335DA6">
        <w:rPr>
          <w:szCs w:val="24"/>
        </w:rPr>
        <w:t xml:space="preserve"> elected officials.  He stated </w:t>
      </w:r>
      <w:r>
        <w:rPr>
          <w:szCs w:val="24"/>
        </w:rPr>
        <w:t xml:space="preserve">the budget is not even universally agreed on by the City Council.  Mr. Gulick stated the City Council and City </w:t>
      </w:r>
      <w:r w:rsidR="004D1D00">
        <w:rPr>
          <w:szCs w:val="24"/>
        </w:rPr>
        <w:t>s</w:t>
      </w:r>
      <w:r>
        <w:rPr>
          <w:szCs w:val="24"/>
        </w:rPr>
        <w:t>taff create the budget in</w:t>
      </w:r>
      <w:r w:rsidR="00012D4F">
        <w:rPr>
          <w:szCs w:val="24"/>
        </w:rPr>
        <w:t xml:space="preserve"> an</w:t>
      </w:r>
      <w:r>
        <w:rPr>
          <w:szCs w:val="24"/>
        </w:rPr>
        <w:t xml:space="preserve"> effort to forward the stated goals of the City Council. Mr. Gulick stated the petitioners seem to have issues with the policies of the City, and not with the budget. Mr. Gulick stated that differences in opinion should be sorted out by election.</w:t>
      </w:r>
    </w:p>
    <w:p w:rsidR="00B541C7" w:rsidRPr="007F72CF" w:rsidRDefault="00B541C7" w:rsidP="00B541C7">
      <w:pPr>
        <w:rPr>
          <w:b/>
          <w:color w:val="FF0000"/>
          <w:sz w:val="22"/>
          <w:u w:val="single"/>
        </w:rPr>
      </w:pPr>
    </w:p>
    <w:p w:rsidR="00B541C7" w:rsidRPr="0054308B" w:rsidRDefault="00B541C7" w:rsidP="00B541C7">
      <w:pPr>
        <w:jc w:val="center"/>
        <w:rPr>
          <w:b/>
          <w:sz w:val="22"/>
          <w:u w:val="single"/>
        </w:rPr>
      </w:pPr>
      <w:r w:rsidRPr="0054308B">
        <w:rPr>
          <w:b/>
          <w:sz w:val="22"/>
          <w:u w:val="single"/>
        </w:rPr>
        <w:t>FINDINGS OF FACT</w:t>
      </w:r>
    </w:p>
    <w:p w:rsidR="00B541C7" w:rsidRPr="007F72CF" w:rsidRDefault="00B541C7" w:rsidP="00B541C7">
      <w:pPr>
        <w:jc w:val="center"/>
        <w:rPr>
          <w:b/>
          <w:color w:val="FF0000"/>
          <w:sz w:val="22"/>
          <w:u w:val="single"/>
        </w:rPr>
      </w:pPr>
    </w:p>
    <w:p w:rsidR="00B541C7" w:rsidRPr="00012ABF" w:rsidRDefault="00B541C7" w:rsidP="00B541C7">
      <w:pPr>
        <w:numPr>
          <w:ilvl w:val="0"/>
          <w:numId w:val="2"/>
        </w:numPr>
        <w:tabs>
          <w:tab w:val="clear" w:pos="360"/>
          <w:tab w:val="num" w:pos="450"/>
        </w:tabs>
        <w:autoSpaceDE w:val="0"/>
        <w:autoSpaceDN w:val="0"/>
        <w:adjustRightInd w:val="0"/>
        <w:spacing w:after="240"/>
        <w:ind w:left="450"/>
        <w:jc w:val="both"/>
        <w:rPr>
          <w:szCs w:val="24"/>
        </w:rPr>
      </w:pPr>
      <w:r w:rsidRPr="00972972">
        <w:rPr>
          <w:szCs w:val="24"/>
        </w:rPr>
        <w:t xml:space="preserve">Iowa Code </w:t>
      </w:r>
      <w:r w:rsidR="003D3B20">
        <w:rPr>
          <w:szCs w:val="24"/>
        </w:rPr>
        <w:t>section</w:t>
      </w:r>
      <w:r w:rsidRPr="00972972">
        <w:rPr>
          <w:szCs w:val="24"/>
        </w:rPr>
        <w:t xml:space="preserve"> 24.27 provides persons who are affected by any proposed budget, expenditure or levy, or by an item thereof, may appeal. The petitioners met the requirements and, pursuant to </w:t>
      </w:r>
      <w:r w:rsidR="003D3B20">
        <w:rPr>
          <w:szCs w:val="24"/>
        </w:rPr>
        <w:t>section</w:t>
      </w:r>
      <w:r w:rsidRPr="00972972">
        <w:rPr>
          <w:szCs w:val="24"/>
        </w:rPr>
        <w:t xml:space="preserve">s 24.28, 24.29 and 384.19, a hearing was scheduled and conducted on </w:t>
      </w:r>
      <w:r w:rsidR="00AF72D2">
        <w:rPr>
          <w:szCs w:val="24"/>
        </w:rPr>
        <w:t>April</w:t>
      </w:r>
      <w:r w:rsidRPr="00972972">
        <w:rPr>
          <w:szCs w:val="24"/>
        </w:rPr>
        <w:t xml:space="preserve"> </w:t>
      </w:r>
      <w:r w:rsidR="00AF72D2">
        <w:rPr>
          <w:szCs w:val="24"/>
        </w:rPr>
        <w:t>7</w:t>
      </w:r>
      <w:r w:rsidRPr="00972972">
        <w:rPr>
          <w:szCs w:val="24"/>
        </w:rPr>
        <w:t>, 201</w:t>
      </w:r>
      <w:r w:rsidR="00AF72D2">
        <w:rPr>
          <w:szCs w:val="24"/>
        </w:rPr>
        <w:t>5</w:t>
      </w:r>
      <w:r w:rsidRPr="00972972">
        <w:rPr>
          <w:szCs w:val="24"/>
        </w:rPr>
        <w:t>.</w:t>
      </w:r>
    </w:p>
    <w:p w:rsidR="00B541C7" w:rsidRPr="00012ABF" w:rsidRDefault="00B541C7" w:rsidP="00B541C7">
      <w:pPr>
        <w:numPr>
          <w:ilvl w:val="0"/>
          <w:numId w:val="2"/>
        </w:numPr>
        <w:tabs>
          <w:tab w:val="clear" w:pos="360"/>
          <w:tab w:val="num" w:pos="450"/>
        </w:tabs>
        <w:autoSpaceDE w:val="0"/>
        <w:autoSpaceDN w:val="0"/>
        <w:adjustRightInd w:val="0"/>
        <w:spacing w:after="240"/>
        <w:ind w:left="450"/>
        <w:jc w:val="both"/>
        <w:rPr>
          <w:szCs w:val="24"/>
        </w:rPr>
      </w:pPr>
      <w:r w:rsidRPr="00972972">
        <w:rPr>
          <w:szCs w:val="24"/>
        </w:rPr>
        <w:t xml:space="preserve">Iowa Administrative Code </w:t>
      </w:r>
      <w:r w:rsidR="00012D4F">
        <w:rPr>
          <w:szCs w:val="24"/>
        </w:rPr>
        <w:t>s</w:t>
      </w:r>
      <w:r w:rsidR="003D3B20">
        <w:rPr>
          <w:szCs w:val="24"/>
        </w:rPr>
        <w:t>ection</w:t>
      </w:r>
      <w:r w:rsidRPr="00972972">
        <w:rPr>
          <w:szCs w:val="24"/>
        </w:rPr>
        <w:t xml:space="preserve"> 543-5.7 (8), "Hearing", provides "The appeal board shall exclude evidence which is irrelevant, immaterial or unduly repetitious."</w:t>
      </w:r>
    </w:p>
    <w:p w:rsidR="00B541C7" w:rsidRPr="00012ABF" w:rsidRDefault="00B541C7" w:rsidP="00B541C7">
      <w:pPr>
        <w:numPr>
          <w:ilvl w:val="0"/>
          <w:numId w:val="2"/>
        </w:numPr>
        <w:tabs>
          <w:tab w:val="clear" w:pos="360"/>
          <w:tab w:val="num" w:pos="450"/>
        </w:tabs>
        <w:autoSpaceDE w:val="0"/>
        <w:autoSpaceDN w:val="0"/>
        <w:adjustRightInd w:val="0"/>
        <w:spacing w:after="240"/>
        <w:ind w:left="450"/>
        <w:jc w:val="both"/>
        <w:rPr>
          <w:szCs w:val="24"/>
        </w:rPr>
      </w:pPr>
      <w:r w:rsidRPr="00972972">
        <w:rPr>
          <w:rFonts w:cs="Arial"/>
          <w:szCs w:val="24"/>
        </w:rPr>
        <w:t xml:space="preserve">Iowa Code </w:t>
      </w:r>
      <w:r w:rsidR="00012D4F">
        <w:rPr>
          <w:rFonts w:cs="Arial"/>
          <w:szCs w:val="24"/>
        </w:rPr>
        <w:t>s</w:t>
      </w:r>
      <w:r w:rsidR="003D3B20">
        <w:rPr>
          <w:rFonts w:cs="Arial"/>
          <w:szCs w:val="24"/>
        </w:rPr>
        <w:t>ection</w:t>
      </w:r>
      <w:r w:rsidRPr="00972972">
        <w:rPr>
          <w:rFonts w:cs="Arial"/>
          <w:szCs w:val="24"/>
        </w:rPr>
        <w:t xml:space="preserve"> 24.30 states in part "It shall be the duty of the state board to review and finally pass upon all proposed budget expenditures, tax levies and tax assessments from which appeal is taken and it shall have power and authority to approve, disapprove, or reduce all such proposed budgets, expenditures, and tax levies so submitted ... ".</w:t>
      </w:r>
    </w:p>
    <w:p w:rsidR="00B541C7" w:rsidRDefault="00B541C7" w:rsidP="00B541C7">
      <w:pPr>
        <w:pStyle w:val="ListParagraph"/>
        <w:numPr>
          <w:ilvl w:val="0"/>
          <w:numId w:val="2"/>
        </w:numPr>
        <w:tabs>
          <w:tab w:val="clear" w:pos="360"/>
          <w:tab w:val="num" w:pos="450"/>
        </w:tabs>
        <w:spacing w:after="240"/>
        <w:ind w:left="450"/>
        <w:jc w:val="both"/>
        <w:rPr>
          <w:szCs w:val="24"/>
        </w:rPr>
      </w:pPr>
      <w:r w:rsidRPr="005153ED">
        <w:rPr>
          <w:sz w:val="22"/>
        </w:rPr>
        <w:t xml:space="preserve">The </w:t>
      </w:r>
      <w:r w:rsidR="00AF72D2">
        <w:rPr>
          <w:sz w:val="22"/>
        </w:rPr>
        <w:t>Cedar Rapids</w:t>
      </w:r>
      <w:r w:rsidRPr="005153ED">
        <w:rPr>
          <w:sz w:val="22"/>
        </w:rPr>
        <w:t xml:space="preserve"> FY201</w:t>
      </w:r>
      <w:r w:rsidR="00AF72D2">
        <w:rPr>
          <w:sz w:val="22"/>
        </w:rPr>
        <w:t>6</w:t>
      </w:r>
      <w:r w:rsidRPr="005153ED">
        <w:rPr>
          <w:sz w:val="22"/>
        </w:rPr>
        <w:t xml:space="preserve"> budget reflects $</w:t>
      </w:r>
      <w:r w:rsidR="00AF72D2">
        <w:rPr>
          <w:sz w:val="22"/>
        </w:rPr>
        <w:t>1,278</w:t>
      </w:r>
      <w:r w:rsidRPr="005153ED">
        <w:rPr>
          <w:sz w:val="22"/>
        </w:rPr>
        <w:t>,</w:t>
      </w:r>
      <w:r w:rsidR="00AF72D2">
        <w:rPr>
          <w:sz w:val="22"/>
        </w:rPr>
        <w:t>487</w:t>
      </w:r>
      <w:r w:rsidRPr="005153ED">
        <w:rPr>
          <w:sz w:val="22"/>
        </w:rPr>
        <w:t xml:space="preserve"> (</w:t>
      </w:r>
      <w:r w:rsidR="00AF72D2">
        <w:rPr>
          <w:sz w:val="22"/>
        </w:rPr>
        <w:t>1</w:t>
      </w:r>
      <w:r w:rsidRPr="005153ED">
        <w:rPr>
          <w:sz w:val="22"/>
        </w:rPr>
        <w:t>.</w:t>
      </w:r>
      <w:r w:rsidR="00AF72D2">
        <w:rPr>
          <w:sz w:val="22"/>
        </w:rPr>
        <w:t>48</w:t>
      </w:r>
      <w:r w:rsidRPr="005153ED">
        <w:rPr>
          <w:sz w:val="22"/>
        </w:rPr>
        <w:t>%) more in property taxes than in FY201</w:t>
      </w:r>
      <w:r w:rsidR="00AF72D2">
        <w:rPr>
          <w:sz w:val="22"/>
        </w:rPr>
        <w:t>5</w:t>
      </w:r>
      <w:r w:rsidRPr="005153ED">
        <w:rPr>
          <w:sz w:val="22"/>
        </w:rPr>
        <w:t>.</w:t>
      </w:r>
      <w:r w:rsidR="00001D72">
        <w:rPr>
          <w:sz w:val="22"/>
        </w:rPr>
        <w:t xml:space="preserve"> The petitioners did not protest the increase of property tax revenue.</w:t>
      </w:r>
    </w:p>
    <w:p w:rsidR="00B541C7" w:rsidRDefault="00B541C7" w:rsidP="00B541C7">
      <w:pPr>
        <w:pStyle w:val="ListParagraph"/>
        <w:spacing w:after="240"/>
        <w:ind w:left="450"/>
        <w:jc w:val="both"/>
        <w:rPr>
          <w:szCs w:val="24"/>
        </w:rPr>
      </w:pPr>
    </w:p>
    <w:p w:rsidR="00B541C7" w:rsidRDefault="00B541C7" w:rsidP="00B541C7">
      <w:pPr>
        <w:pStyle w:val="ListParagraph"/>
        <w:numPr>
          <w:ilvl w:val="0"/>
          <w:numId w:val="2"/>
        </w:numPr>
        <w:tabs>
          <w:tab w:val="clear" w:pos="360"/>
          <w:tab w:val="num" w:pos="450"/>
        </w:tabs>
        <w:spacing w:after="240"/>
        <w:ind w:left="450"/>
        <w:jc w:val="both"/>
        <w:rPr>
          <w:szCs w:val="24"/>
        </w:rPr>
      </w:pPr>
      <w:r w:rsidRPr="005153ED">
        <w:rPr>
          <w:sz w:val="22"/>
        </w:rPr>
        <w:t>Th</w:t>
      </w:r>
      <w:r>
        <w:rPr>
          <w:sz w:val="22"/>
        </w:rPr>
        <w:t>e</w:t>
      </w:r>
      <w:r w:rsidR="00AF72D2">
        <w:rPr>
          <w:sz w:val="22"/>
        </w:rPr>
        <w:t xml:space="preserve"> FY2016 budget levy rates did not show an overall </w:t>
      </w:r>
      <w:r w:rsidRPr="005153ED">
        <w:rPr>
          <w:sz w:val="22"/>
        </w:rPr>
        <w:t xml:space="preserve">increase </w:t>
      </w:r>
      <w:r>
        <w:rPr>
          <w:sz w:val="22"/>
        </w:rPr>
        <w:t>over the FY201</w:t>
      </w:r>
      <w:r w:rsidR="00AF72D2">
        <w:rPr>
          <w:sz w:val="22"/>
        </w:rPr>
        <w:t>5</w:t>
      </w:r>
      <w:r>
        <w:rPr>
          <w:sz w:val="22"/>
        </w:rPr>
        <w:t xml:space="preserve"> budget levy</w:t>
      </w:r>
      <w:r w:rsidR="00AF72D2">
        <w:rPr>
          <w:sz w:val="22"/>
        </w:rPr>
        <w:t xml:space="preserve"> rates</w:t>
      </w:r>
      <w:r w:rsidRPr="005153ED">
        <w:rPr>
          <w:sz w:val="22"/>
        </w:rPr>
        <w:t>.</w:t>
      </w:r>
      <w:r w:rsidRPr="00972972">
        <w:rPr>
          <w:szCs w:val="24"/>
        </w:rPr>
        <w:t xml:space="preserve"> </w:t>
      </w:r>
    </w:p>
    <w:p w:rsidR="0076332B" w:rsidRDefault="00B541C7" w:rsidP="007B0E40">
      <w:pPr>
        <w:numPr>
          <w:ilvl w:val="0"/>
          <w:numId w:val="2"/>
        </w:numPr>
        <w:tabs>
          <w:tab w:val="clear" w:pos="360"/>
        </w:tabs>
        <w:spacing w:after="240"/>
        <w:ind w:left="450"/>
        <w:jc w:val="both"/>
        <w:rPr>
          <w:szCs w:val="24"/>
        </w:rPr>
      </w:pPr>
      <w:r w:rsidRPr="0076332B">
        <w:rPr>
          <w:szCs w:val="24"/>
        </w:rPr>
        <w:t xml:space="preserve">The total budget expenditures for </w:t>
      </w:r>
      <w:r w:rsidR="00AF72D2" w:rsidRPr="0076332B">
        <w:rPr>
          <w:szCs w:val="24"/>
        </w:rPr>
        <w:t>FY2016</w:t>
      </w:r>
      <w:r w:rsidRPr="0076332B">
        <w:rPr>
          <w:szCs w:val="24"/>
        </w:rPr>
        <w:t xml:space="preserve"> decreased by $</w:t>
      </w:r>
      <w:r w:rsidR="0076332B" w:rsidRPr="0076332B">
        <w:rPr>
          <w:szCs w:val="24"/>
        </w:rPr>
        <w:t>50</w:t>
      </w:r>
      <w:r w:rsidRPr="0076332B">
        <w:rPr>
          <w:szCs w:val="24"/>
        </w:rPr>
        <w:t>,</w:t>
      </w:r>
      <w:r w:rsidR="0076332B" w:rsidRPr="0076332B">
        <w:rPr>
          <w:szCs w:val="24"/>
        </w:rPr>
        <w:t>531,365</w:t>
      </w:r>
      <w:r w:rsidRPr="0076332B">
        <w:rPr>
          <w:szCs w:val="24"/>
        </w:rPr>
        <w:t xml:space="preserve"> (-</w:t>
      </w:r>
      <w:r w:rsidR="005F5E10">
        <w:rPr>
          <w:szCs w:val="24"/>
        </w:rPr>
        <w:t>7</w:t>
      </w:r>
      <w:r w:rsidRPr="0076332B">
        <w:rPr>
          <w:szCs w:val="24"/>
        </w:rPr>
        <w:t>.</w:t>
      </w:r>
      <w:r w:rsidR="005F5E10">
        <w:rPr>
          <w:szCs w:val="24"/>
        </w:rPr>
        <w:t>69</w:t>
      </w:r>
      <w:r w:rsidRPr="0076332B">
        <w:rPr>
          <w:szCs w:val="24"/>
        </w:rPr>
        <w:t xml:space="preserve">%) from the </w:t>
      </w:r>
      <w:r w:rsidR="00AF72D2" w:rsidRPr="0076332B">
        <w:rPr>
          <w:szCs w:val="24"/>
        </w:rPr>
        <w:t>FY2015</w:t>
      </w:r>
      <w:r w:rsidRPr="0076332B">
        <w:rPr>
          <w:szCs w:val="24"/>
        </w:rPr>
        <w:t xml:space="preserve"> </w:t>
      </w:r>
      <w:r w:rsidR="0076332B" w:rsidRPr="0076332B">
        <w:rPr>
          <w:szCs w:val="24"/>
        </w:rPr>
        <w:t>budget expenditures</w:t>
      </w:r>
      <w:r w:rsidR="0076332B">
        <w:rPr>
          <w:szCs w:val="24"/>
        </w:rPr>
        <w:t>.</w:t>
      </w:r>
    </w:p>
    <w:p w:rsidR="00B541C7" w:rsidRPr="00643892" w:rsidRDefault="00FA4F8A" w:rsidP="007B0E40">
      <w:pPr>
        <w:numPr>
          <w:ilvl w:val="0"/>
          <w:numId w:val="2"/>
        </w:numPr>
        <w:tabs>
          <w:tab w:val="clear" w:pos="360"/>
        </w:tabs>
        <w:spacing w:after="240"/>
        <w:ind w:left="450"/>
        <w:jc w:val="both"/>
        <w:rPr>
          <w:szCs w:val="24"/>
        </w:rPr>
      </w:pPr>
      <w:r w:rsidRPr="00643892">
        <w:rPr>
          <w:szCs w:val="24"/>
        </w:rPr>
        <w:t xml:space="preserve">Iowa Code </w:t>
      </w:r>
      <w:r w:rsidR="00012D4F">
        <w:rPr>
          <w:szCs w:val="24"/>
        </w:rPr>
        <w:t>s</w:t>
      </w:r>
      <w:r w:rsidR="003D3B20">
        <w:rPr>
          <w:szCs w:val="24"/>
        </w:rPr>
        <w:t>ection</w:t>
      </w:r>
      <w:r w:rsidRPr="00643892">
        <w:rPr>
          <w:szCs w:val="24"/>
        </w:rPr>
        <w:t xml:space="preserve"> 372.</w:t>
      </w:r>
      <w:r w:rsidR="00643892">
        <w:rPr>
          <w:szCs w:val="24"/>
        </w:rPr>
        <w:t>8</w:t>
      </w:r>
      <w:r w:rsidRPr="00643892">
        <w:rPr>
          <w:szCs w:val="24"/>
        </w:rPr>
        <w:t>(</w:t>
      </w:r>
      <w:r w:rsidR="00643892">
        <w:rPr>
          <w:szCs w:val="24"/>
        </w:rPr>
        <w:t>3</w:t>
      </w:r>
      <w:r w:rsidRPr="00643892">
        <w:rPr>
          <w:szCs w:val="24"/>
        </w:rPr>
        <w:t>)</w:t>
      </w:r>
      <w:r w:rsidR="00643892">
        <w:rPr>
          <w:szCs w:val="24"/>
        </w:rPr>
        <w:t>(b)</w:t>
      </w:r>
      <w:r w:rsidR="00643892" w:rsidRPr="00643892">
        <w:rPr>
          <w:sz w:val="22"/>
        </w:rPr>
        <w:t xml:space="preserve"> </w:t>
      </w:r>
      <w:r w:rsidR="00643892">
        <w:rPr>
          <w:sz w:val="22"/>
        </w:rPr>
        <w:t>states a city manager may “employ, reclassify, or discharge all employees and fix their compensation, subject to civil service provision</w:t>
      </w:r>
      <w:r w:rsidR="0098735F">
        <w:rPr>
          <w:sz w:val="22"/>
        </w:rPr>
        <w:t xml:space="preserve"> and </w:t>
      </w:r>
      <w:r w:rsidR="003D3B20">
        <w:rPr>
          <w:sz w:val="22"/>
        </w:rPr>
        <w:t>Chapter</w:t>
      </w:r>
      <w:r w:rsidR="0098735F">
        <w:rPr>
          <w:sz w:val="22"/>
        </w:rPr>
        <w:t xml:space="preserve"> 35C</w:t>
      </w:r>
      <w:r w:rsidR="00643892">
        <w:rPr>
          <w:sz w:val="22"/>
        </w:rPr>
        <w:t>, except the city clerk, deputy city clerk, and city attorneys.”</w:t>
      </w:r>
    </w:p>
    <w:p w:rsidR="00643892" w:rsidRDefault="00643892" w:rsidP="007B0E40">
      <w:pPr>
        <w:numPr>
          <w:ilvl w:val="0"/>
          <w:numId w:val="2"/>
        </w:numPr>
        <w:tabs>
          <w:tab w:val="clear" w:pos="360"/>
        </w:tabs>
        <w:spacing w:after="240"/>
        <w:ind w:left="450"/>
        <w:jc w:val="both"/>
        <w:rPr>
          <w:szCs w:val="24"/>
        </w:rPr>
      </w:pPr>
      <w:r>
        <w:rPr>
          <w:szCs w:val="24"/>
        </w:rPr>
        <w:t xml:space="preserve">Iowa Code </w:t>
      </w:r>
      <w:r w:rsidR="00012D4F">
        <w:rPr>
          <w:szCs w:val="24"/>
        </w:rPr>
        <w:t>s</w:t>
      </w:r>
      <w:r w:rsidR="003D3B20">
        <w:rPr>
          <w:szCs w:val="24"/>
        </w:rPr>
        <w:t>ection</w:t>
      </w:r>
      <w:r>
        <w:rPr>
          <w:szCs w:val="24"/>
        </w:rPr>
        <w:t xml:space="preserve"> 372.13(4) states, “Except as otherwise provided by state or city law, the council may appoint city officers and employees, and prescribe their powers, duties, compensation, and terms. The appointment of a city manager must be made on the basis of that individual’s qualifications and not on the basis of political affiliation.”</w:t>
      </w:r>
    </w:p>
    <w:p w:rsidR="00643892" w:rsidRDefault="00F72DA1" w:rsidP="007B0E40">
      <w:pPr>
        <w:numPr>
          <w:ilvl w:val="0"/>
          <w:numId w:val="2"/>
        </w:numPr>
        <w:tabs>
          <w:tab w:val="clear" w:pos="360"/>
        </w:tabs>
        <w:spacing w:after="240"/>
        <w:ind w:left="450"/>
        <w:jc w:val="both"/>
        <w:rPr>
          <w:szCs w:val="24"/>
        </w:rPr>
      </w:pPr>
      <w:r>
        <w:rPr>
          <w:szCs w:val="24"/>
        </w:rPr>
        <w:lastRenderedPageBreak/>
        <w:t xml:space="preserve">Article III, </w:t>
      </w:r>
      <w:r w:rsidR="003D3B20">
        <w:rPr>
          <w:szCs w:val="24"/>
        </w:rPr>
        <w:t>Section</w:t>
      </w:r>
      <w:r w:rsidR="00C22568">
        <w:rPr>
          <w:szCs w:val="24"/>
        </w:rPr>
        <w:t xml:space="preserve"> 38A of the Constitution of the State of </w:t>
      </w:r>
      <w:r w:rsidR="00AA28D5">
        <w:rPr>
          <w:szCs w:val="24"/>
        </w:rPr>
        <w:t xml:space="preserve">Iowa </w:t>
      </w:r>
      <w:r w:rsidR="00C22568">
        <w:rPr>
          <w:szCs w:val="24"/>
        </w:rPr>
        <w:t>states</w:t>
      </w:r>
      <w:r w:rsidR="0098735F">
        <w:rPr>
          <w:szCs w:val="24"/>
        </w:rPr>
        <w:t>, in part,</w:t>
      </w:r>
      <w:r w:rsidR="00C22568">
        <w:rPr>
          <w:szCs w:val="24"/>
        </w:rPr>
        <w:t xml:space="preserve"> the municipal corporations are granted home rule power and authority, not inconsistent with the laws of the General Assembly t</w:t>
      </w:r>
      <w:r w:rsidR="0098735F">
        <w:rPr>
          <w:szCs w:val="24"/>
        </w:rPr>
        <w:t>o determine their local affairs and government.</w:t>
      </w:r>
    </w:p>
    <w:p w:rsidR="00472E75" w:rsidRDefault="00472E75" w:rsidP="007B0E40">
      <w:pPr>
        <w:numPr>
          <w:ilvl w:val="0"/>
          <w:numId w:val="2"/>
        </w:numPr>
        <w:tabs>
          <w:tab w:val="clear" w:pos="360"/>
        </w:tabs>
        <w:spacing w:after="240"/>
        <w:ind w:left="450"/>
        <w:jc w:val="both"/>
        <w:rPr>
          <w:szCs w:val="24"/>
        </w:rPr>
      </w:pPr>
      <w:r>
        <w:rPr>
          <w:szCs w:val="24"/>
        </w:rPr>
        <w:t xml:space="preserve">Cities retain the right to issue </w:t>
      </w:r>
      <w:r w:rsidR="00CC6F50">
        <w:rPr>
          <w:szCs w:val="24"/>
        </w:rPr>
        <w:t>g</w:t>
      </w:r>
      <w:r>
        <w:rPr>
          <w:szCs w:val="24"/>
        </w:rPr>
        <w:t xml:space="preserve">eneral </w:t>
      </w:r>
      <w:r w:rsidR="00CC6F50">
        <w:rPr>
          <w:szCs w:val="24"/>
        </w:rPr>
        <w:t>o</w:t>
      </w:r>
      <w:r>
        <w:rPr>
          <w:szCs w:val="24"/>
        </w:rPr>
        <w:t xml:space="preserve">bligation debt under Iowa Code </w:t>
      </w:r>
      <w:r w:rsidR="003D3B20">
        <w:rPr>
          <w:szCs w:val="24"/>
        </w:rPr>
        <w:t>Chapter</w:t>
      </w:r>
      <w:r>
        <w:rPr>
          <w:szCs w:val="24"/>
        </w:rPr>
        <w:t xml:space="preserve"> 75.  The cities may issue debt in accordance with the rules and procedures of Iowa Code </w:t>
      </w:r>
      <w:r w:rsidR="003D3B20">
        <w:rPr>
          <w:szCs w:val="24"/>
        </w:rPr>
        <w:t>Chapter</w:t>
      </w:r>
      <w:r>
        <w:rPr>
          <w:szCs w:val="24"/>
        </w:rPr>
        <w:t xml:space="preserve"> </w:t>
      </w:r>
      <w:r w:rsidR="00D113C8">
        <w:rPr>
          <w:szCs w:val="24"/>
        </w:rPr>
        <w:t xml:space="preserve">75, Iowa Code </w:t>
      </w:r>
      <w:r w:rsidR="00CC6F50">
        <w:rPr>
          <w:szCs w:val="24"/>
        </w:rPr>
        <w:t>s</w:t>
      </w:r>
      <w:r w:rsidR="003D3B20">
        <w:rPr>
          <w:szCs w:val="24"/>
        </w:rPr>
        <w:t>ection</w:t>
      </w:r>
      <w:r w:rsidR="00D113C8">
        <w:rPr>
          <w:szCs w:val="24"/>
        </w:rPr>
        <w:t xml:space="preserve"> 384.24, and within the limitations of Article XI, </w:t>
      </w:r>
      <w:r w:rsidR="00012D4F">
        <w:rPr>
          <w:szCs w:val="24"/>
        </w:rPr>
        <w:t>s</w:t>
      </w:r>
      <w:r w:rsidR="003D3B20">
        <w:rPr>
          <w:szCs w:val="24"/>
        </w:rPr>
        <w:t>ection</w:t>
      </w:r>
      <w:r w:rsidR="00D113C8">
        <w:rPr>
          <w:szCs w:val="24"/>
        </w:rPr>
        <w:t xml:space="preserve"> 3 of the Constitution of the State of Iowa.</w:t>
      </w:r>
    </w:p>
    <w:p w:rsidR="00472E75" w:rsidRPr="00643892" w:rsidRDefault="00AD222E" w:rsidP="00AD222E">
      <w:pPr>
        <w:numPr>
          <w:ilvl w:val="0"/>
          <w:numId w:val="2"/>
        </w:numPr>
        <w:spacing w:after="240"/>
        <w:jc w:val="both"/>
        <w:rPr>
          <w:szCs w:val="24"/>
        </w:rPr>
      </w:pPr>
      <w:r>
        <w:rPr>
          <w:szCs w:val="24"/>
        </w:rPr>
        <w:t xml:space="preserve">Iowa Code </w:t>
      </w:r>
      <w:r w:rsidR="003D3B20">
        <w:rPr>
          <w:szCs w:val="24"/>
        </w:rPr>
        <w:t>section</w:t>
      </w:r>
      <w:r>
        <w:rPr>
          <w:szCs w:val="24"/>
        </w:rPr>
        <w:t xml:space="preserve"> 384.84(1) states, “</w:t>
      </w:r>
      <w:r w:rsidRPr="00AD222E">
        <w:rPr>
          <w:szCs w:val="24"/>
        </w:rPr>
        <w:t>The governing body of a city utility, combined utility system, city enterprise, or combined city enterprise may establish, impose, adjust, and provide for the collection of rates and charges to produce gross revenues at least sufficient to pay the expenses of operation and maintenance of the city utility, combined utility system, city enterprise, or combined city enterprise. When revenue bonds or pledge orders are issued and outstanding pursuant to this division, the governing body shall establish, impose, adjust, and provide for the collection of rates to produce gross revenues at least sufficient to pay the expenses of operation and maintenance of the city utility, combined utility system, city enterprise, or combined city enterprise, and to leave a balance of net revenues sufficient to pay the principal of and interest on the revenue bonds and pledge orders as they become due and to maintain a reasonable reserve for the payment of principal and interest, and a sufficient portion of net revenues must be pledged for that purpose. Rates must be established by ordinance of the council or by resolution of the trustees, published in the same manner as an ordinance.</w:t>
      </w:r>
      <w:r>
        <w:rPr>
          <w:szCs w:val="24"/>
        </w:rPr>
        <w:t>”</w:t>
      </w:r>
    </w:p>
    <w:p w:rsidR="00B541C7" w:rsidRPr="007F72CF" w:rsidRDefault="00B541C7" w:rsidP="00B541C7">
      <w:pPr>
        <w:pStyle w:val="Heading3"/>
        <w:jc w:val="center"/>
        <w:rPr>
          <w:color w:val="FF0000"/>
          <w:sz w:val="22"/>
          <w:u w:val="single"/>
        </w:rPr>
      </w:pPr>
    </w:p>
    <w:p w:rsidR="00B541C7" w:rsidRPr="007F72CF" w:rsidRDefault="00B541C7" w:rsidP="00B541C7">
      <w:pPr>
        <w:pStyle w:val="Heading3"/>
        <w:jc w:val="center"/>
        <w:rPr>
          <w:color w:val="FF0000"/>
          <w:sz w:val="22"/>
          <w:u w:val="single"/>
        </w:rPr>
      </w:pPr>
    </w:p>
    <w:p w:rsidR="00B541C7" w:rsidRPr="0054308B" w:rsidRDefault="00B541C7" w:rsidP="00B541C7">
      <w:pPr>
        <w:pStyle w:val="Heading3"/>
        <w:jc w:val="center"/>
        <w:rPr>
          <w:sz w:val="22"/>
          <w:u w:val="single"/>
        </w:rPr>
      </w:pPr>
      <w:r w:rsidRPr="0054308B">
        <w:rPr>
          <w:sz w:val="22"/>
          <w:u w:val="single"/>
        </w:rPr>
        <w:t>CONCLUSIONS OF LAW</w:t>
      </w:r>
    </w:p>
    <w:p w:rsidR="00B541C7" w:rsidRPr="007F72CF" w:rsidRDefault="00B541C7" w:rsidP="00B541C7">
      <w:pPr>
        <w:rPr>
          <w:color w:val="FF0000"/>
          <w:sz w:val="22"/>
        </w:rPr>
      </w:pPr>
    </w:p>
    <w:p w:rsidR="00B541C7" w:rsidRPr="00012ABF" w:rsidRDefault="00B541C7" w:rsidP="00B541C7">
      <w:pPr>
        <w:pStyle w:val="BodyText2"/>
        <w:rPr>
          <w:color w:val="FF0000"/>
          <w:szCs w:val="24"/>
        </w:rPr>
      </w:pPr>
      <w:r w:rsidRPr="00972972">
        <w:rPr>
          <w:szCs w:val="24"/>
        </w:rPr>
        <w:t xml:space="preserve">The State Appeal Board has jurisdiction over the parties and the subject matter of this appeal, pursuant to Iowa Code </w:t>
      </w:r>
      <w:r w:rsidR="003D3B20">
        <w:rPr>
          <w:szCs w:val="24"/>
        </w:rPr>
        <w:t>section</w:t>
      </w:r>
      <w:r w:rsidRPr="00972972">
        <w:rPr>
          <w:szCs w:val="24"/>
        </w:rPr>
        <w:t>s 24.28 and 384.19.</w:t>
      </w:r>
    </w:p>
    <w:p w:rsidR="00B541C7" w:rsidRPr="007F72CF" w:rsidRDefault="00B541C7" w:rsidP="00B541C7">
      <w:pPr>
        <w:pStyle w:val="Heading5"/>
        <w:jc w:val="center"/>
        <w:rPr>
          <w:color w:val="FF0000"/>
          <w:sz w:val="22"/>
        </w:rPr>
      </w:pPr>
    </w:p>
    <w:p w:rsidR="00B541C7" w:rsidRPr="0054308B" w:rsidRDefault="00B541C7" w:rsidP="00B541C7">
      <w:pPr>
        <w:pStyle w:val="Heading3"/>
        <w:jc w:val="center"/>
        <w:rPr>
          <w:sz w:val="22"/>
          <w:u w:val="single"/>
        </w:rPr>
      </w:pPr>
      <w:r w:rsidRPr="0054308B">
        <w:rPr>
          <w:sz w:val="22"/>
          <w:u w:val="single"/>
        </w:rPr>
        <w:t>BASIS OF DECISION</w:t>
      </w:r>
    </w:p>
    <w:p w:rsidR="00B541C7" w:rsidRPr="007F72CF" w:rsidRDefault="00B541C7" w:rsidP="00B541C7">
      <w:pPr>
        <w:rPr>
          <w:color w:val="FF0000"/>
          <w:sz w:val="22"/>
        </w:rPr>
      </w:pPr>
    </w:p>
    <w:p w:rsidR="00B541C7" w:rsidRDefault="00B541C7" w:rsidP="00B541C7">
      <w:pPr>
        <w:pStyle w:val="Header"/>
        <w:tabs>
          <w:tab w:val="clear" w:pos="4320"/>
          <w:tab w:val="clear" w:pos="8640"/>
        </w:tabs>
        <w:jc w:val="both"/>
        <w:rPr>
          <w:szCs w:val="24"/>
        </w:rPr>
      </w:pPr>
      <w:r w:rsidRPr="00972972">
        <w:rPr>
          <w:szCs w:val="24"/>
        </w:rPr>
        <w:t xml:space="preserve">Iowa Code </w:t>
      </w:r>
      <w:r w:rsidR="003D3B20">
        <w:rPr>
          <w:szCs w:val="24"/>
        </w:rPr>
        <w:t>section</w:t>
      </w:r>
      <w:r w:rsidRPr="00972972">
        <w:rPr>
          <w:szCs w:val="24"/>
        </w:rPr>
        <w:t xml:space="preserve"> 24.28 states, in part, “At all hearings, the burden shall be upon the objectors with reference to any proposed item in the budget which was included in the previous year and which the objectors propose should be reduced or excluded…”.</w:t>
      </w:r>
      <w:r w:rsidR="00CD2977">
        <w:rPr>
          <w:szCs w:val="24"/>
        </w:rPr>
        <w:t xml:space="preserve"> </w:t>
      </w:r>
      <w:r w:rsidRPr="00972972">
        <w:rPr>
          <w:szCs w:val="24"/>
        </w:rPr>
        <w:t>The Code continues: “…the burden shall be upon the certifying board or the levying board, as the case may be, to show any new item in the budget, or any increase in any item in the budget, is necessary, reasonable, and in the interest of the public welfare.”</w:t>
      </w:r>
      <w:r w:rsidR="00CD2977">
        <w:rPr>
          <w:szCs w:val="24"/>
        </w:rPr>
        <w:t xml:space="preserve"> </w:t>
      </w:r>
    </w:p>
    <w:p w:rsidR="00DE63DF" w:rsidRDefault="00DE63DF" w:rsidP="00B541C7">
      <w:pPr>
        <w:pStyle w:val="Header"/>
        <w:tabs>
          <w:tab w:val="clear" w:pos="4320"/>
          <w:tab w:val="clear" w:pos="8640"/>
        </w:tabs>
        <w:jc w:val="both"/>
        <w:rPr>
          <w:szCs w:val="24"/>
        </w:rPr>
      </w:pPr>
    </w:p>
    <w:p w:rsidR="00DE63DF" w:rsidRDefault="00DE63DF" w:rsidP="00B541C7">
      <w:pPr>
        <w:pStyle w:val="Header"/>
        <w:tabs>
          <w:tab w:val="clear" w:pos="4320"/>
          <w:tab w:val="clear" w:pos="8640"/>
        </w:tabs>
        <w:jc w:val="both"/>
        <w:rPr>
          <w:szCs w:val="24"/>
        </w:rPr>
      </w:pPr>
      <w:r>
        <w:rPr>
          <w:szCs w:val="24"/>
        </w:rPr>
        <w:t xml:space="preserve">Employee salaries are a local policy matter.  In accordance with Iowa Code </w:t>
      </w:r>
      <w:r w:rsidR="003D3B20">
        <w:rPr>
          <w:szCs w:val="24"/>
        </w:rPr>
        <w:t>section</w:t>
      </w:r>
      <w:r w:rsidR="00CC6F50">
        <w:rPr>
          <w:szCs w:val="24"/>
        </w:rPr>
        <w:t>s</w:t>
      </w:r>
      <w:r>
        <w:rPr>
          <w:szCs w:val="24"/>
        </w:rPr>
        <w:t xml:space="preserve"> 372.8 and 372.13 the City Council and City Manager are responsible for setting employee salaries. The State Appeal Board is limited in the scope of </w:t>
      </w:r>
      <w:r w:rsidR="00174959">
        <w:rPr>
          <w:szCs w:val="24"/>
        </w:rPr>
        <w:t>it</w:t>
      </w:r>
      <w:r>
        <w:rPr>
          <w:szCs w:val="24"/>
        </w:rPr>
        <w:t xml:space="preserve"> orders under </w:t>
      </w:r>
      <w:r w:rsidR="008A24D0">
        <w:rPr>
          <w:szCs w:val="24"/>
        </w:rPr>
        <w:t>Iowa Code</w:t>
      </w:r>
      <w:r w:rsidR="00765B17">
        <w:rPr>
          <w:szCs w:val="24"/>
        </w:rPr>
        <w:t xml:space="preserve"> </w:t>
      </w:r>
      <w:r w:rsidR="003D3B20">
        <w:rPr>
          <w:szCs w:val="24"/>
        </w:rPr>
        <w:t>section</w:t>
      </w:r>
      <w:r w:rsidR="008A24D0">
        <w:rPr>
          <w:szCs w:val="24"/>
        </w:rPr>
        <w:t xml:space="preserve"> </w:t>
      </w:r>
      <w:r>
        <w:rPr>
          <w:szCs w:val="24"/>
        </w:rPr>
        <w:t>24.30, which does not include specific salary objections.</w:t>
      </w:r>
    </w:p>
    <w:p w:rsidR="00AD222E" w:rsidRDefault="00AD222E" w:rsidP="00B541C7">
      <w:pPr>
        <w:pStyle w:val="Header"/>
        <w:tabs>
          <w:tab w:val="clear" w:pos="4320"/>
          <w:tab w:val="clear" w:pos="8640"/>
        </w:tabs>
        <w:jc w:val="both"/>
        <w:rPr>
          <w:szCs w:val="24"/>
        </w:rPr>
      </w:pPr>
    </w:p>
    <w:p w:rsidR="00001D72" w:rsidRDefault="008A24D0" w:rsidP="00B541C7">
      <w:pPr>
        <w:pStyle w:val="Header"/>
        <w:tabs>
          <w:tab w:val="clear" w:pos="4320"/>
          <w:tab w:val="clear" w:pos="8640"/>
        </w:tabs>
        <w:jc w:val="both"/>
        <w:rPr>
          <w:szCs w:val="24"/>
        </w:rPr>
      </w:pPr>
      <w:r>
        <w:rPr>
          <w:szCs w:val="24"/>
        </w:rPr>
        <w:lastRenderedPageBreak/>
        <w:t xml:space="preserve">The City </w:t>
      </w:r>
      <w:r w:rsidR="00904595">
        <w:rPr>
          <w:szCs w:val="24"/>
        </w:rPr>
        <w:t>has an obligation under Iowa Code section 384.84(1) to raise enough revenue to service the outstanding revenue debts, and to meet the legal covenants of those debts</w:t>
      </w:r>
      <w:r>
        <w:rPr>
          <w:szCs w:val="24"/>
        </w:rPr>
        <w:t>.</w:t>
      </w:r>
      <w:r w:rsidR="00904595">
        <w:rPr>
          <w:szCs w:val="24"/>
        </w:rPr>
        <w:t xml:space="preserve">  The State Appeal Board will not interfere with the City of Cedar Rapids’ ability to meet the terms of these agreements.</w:t>
      </w:r>
    </w:p>
    <w:p w:rsidR="008A24D0" w:rsidRDefault="008A24D0" w:rsidP="00B541C7">
      <w:pPr>
        <w:pStyle w:val="Header"/>
        <w:tabs>
          <w:tab w:val="clear" w:pos="4320"/>
          <w:tab w:val="clear" w:pos="8640"/>
        </w:tabs>
        <w:jc w:val="both"/>
        <w:rPr>
          <w:szCs w:val="24"/>
        </w:rPr>
      </w:pPr>
    </w:p>
    <w:p w:rsidR="008A24D0" w:rsidRDefault="008A24D0" w:rsidP="00B541C7">
      <w:pPr>
        <w:pStyle w:val="Header"/>
        <w:tabs>
          <w:tab w:val="clear" w:pos="4320"/>
          <w:tab w:val="clear" w:pos="8640"/>
        </w:tabs>
        <w:jc w:val="both"/>
        <w:rPr>
          <w:szCs w:val="24"/>
        </w:rPr>
      </w:pPr>
      <w:r>
        <w:rPr>
          <w:szCs w:val="24"/>
        </w:rPr>
        <w:t xml:space="preserve">General </w:t>
      </w:r>
      <w:r w:rsidR="00001D72">
        <w:rPr>
          <w:szCs w:val="24"/>
        </w:rPr>
        <w:t>o</w:t>
      </w:r>
      <w:r>
        <w:rPr>
          <w:szCs w:val="24"/>
        </w:rPr>
        <w:t>bligation debt is an allowable indebtedness for</w:t>
      </w:r>
      <w:r w:rsidR="005D00E9">
        <w:rPr>
          <w:szCs w:val="24"/>
        </w:rPr>
        <w:t xml:space="preserve"> a city under Iowa Code </w:t>
      </w:r>
      <w:r w:rsidR="003D3B20">
        <w:rPr>
          <w:szCs w:val="24"/>
        </w:rPr>
        <w:t>chapter</w:t>
      </w:r>
      <w:r w:rsidR="005D00E9">
        <w:rPr>
          <w:szCs w:val="24"/>
        </w:rPr>
        <w:t xml:space="preserve"> 75 and Iowa Code </w:t>
      </w:r>
      <w:r w:rsidR="003D3B20">
        <w:rPr>
          <w:szCs w:val="24"/>
        </w:rPr>
        <w:t>section</w:t>
      </w:r>
      <w:r w:rsidR="005D00E9">
        <w:rPr>
          <w:szCs w:val="24"/>
        </w:rPr>
        <w:t xml:space="preserve"> 384.24. The State Appeal Board lacks authority to </w:t>
      </w:r>
      <w:r w:rsidR="00617BAE">
        <w:rPr>
          <w:szCs w:val="24"/>
        </w:rPr>
        <w:t>prevent the sale of or alter</w:t>
      </w:r>
      <w:r w:rsidR="005D00E9">
        <w:rPr>
          <w:szCs w:val="24"/>
        </w:rPr>
        <w:t xml:space="preserve"> bonds</w:t>
      </w:r>
      <w:r w:rsidR="00617BAE">
        <w:rPr>
          <w:szCs w:val="24"/>
        </w:rPr>
        <w:t xml:space="preserve"> previously</w:t>
      </w:r>
      <w:r w:rsidR="005D00E9">
        <w:rPr>
          <w:szCs w:val="24"/>
        </w:rPr>
        <w:t xml:space="preserve"> issued under the provisions of the reference</w:t>
      </w:r>
      <w:r w:rsidR="00765B17">
        <w:rPr>
          <w:szCs w:val="24"/>
        </w:rPr>
        <w:t>d</w:t>
      </w:r>
      <w:r w:rsidR="005D00E9">
        <w:rPr>
          <w:szCs w:val="24"/>
        </w:rPr>
        <w:t xml:space="preserve"> Code </w:t>
      </w:r>
      <w:r w:rsidR="003D3B20">
        <w:rPr>
          <w:szCs w:val="24"/>
        </w:rPr>
        <w:t>section</w:t>
      </w:r>
      <w:r w:rsidR="005D00E9">
        <w:rPr>
          <w:szCs w:val="24"/>
        </w:rPr>
        <w:t>s.</w:t>
      </w:r>
    </w:p>
    <w:p w:rsidR="008A24D0" w:rsidRDefault="008A24D0" w:rsidP="00B541C7">
      <w:pPr>
        <w:pStyle w:val="Header"/>
        <w:tabs>
          <w:tab w:val="clear" w:pos="4320"/>
          <w:tab w:val="clear" w:pos="8640"/>
        </w:tabs>
        <w:jc w:val="both"/>
        <w:rPr>
          <w:szCs w:val="24"/>
        </w:rPr>
      </w:pPr>
      <w:r>
        <w:rPr>
          <w:szCs w:val="24"/>
        </w:rPr>
        <w:t xml:space="preserve">  </w:t>
      </w:r>
    </w:p>
    <w:p w:rsidR="00AD222E" w:rsidRDefault="00765B17" w:rsidP="00B541C7">
      <w:pPr>
        <w:pStyle w:val="Header"/>
        <w:tabs>
          <w:tab w:val="clear" w:pos="4320"/>
          <w:tab w:val="clear" w:pos="8640"/>
        </w:tabs>
        <w:jc w:val="both"/>
        <w:rPr>
          <w:szCs w:val="24"/>
        </w:rPr>
      </w:pPr>
      <w:r>
        <w:rPr>
          <w:szCs w:val="24"/>
        </w:rPr>
        <w:t xml:space="preserve">The petitioners have failed to </w:t>
      </w:r>
      <w:r w:rsidR="00C60521">
        <w:rPr>
          <w:szCs w:val="24"/>
        </w:rPr>
        <w:t>satisfy</w:t>
      </w:r>
      <w:r>
        <w:rPr>
          <w:szCs w:val="24"/>
        </w:rPr>
        <w:t xml:space="preserve"> the burden of proof for </w:t>
      </w:r>
      <w:r w:rsidR="00C60521">
        <w:rPr>
          <w:szCs w:val="24"/>
        </w:rPr>
        <w:t>any requested expenditure reductions</w:t>
      </w:r>
      <w:r>
        <w:rPr>
          <w:szCs w:val="24"/>
        </w:rPr>
        <w:t>.</w:t>
      </w:r>
    </w:p>
    <w:p w:rsidR="00B541C7" w:rsidRDefault="00B541C7" w:rsidP="00B541C7">
      <w:pPr>
        <w:rPr>
          <w:b/>
          <w:sz w:val="22"/>
          <w:u w:val="single"/>
        </w:rPr>
      </w:pPr>
    </w:p>
    <w:p w:rsidR="00B541C7" w:rsidRPr="004B616B" w:rsidRDefault="00B541C7" w:rsidP="00B541C7">
      <w:pPr>
        <w:pStyle w:val="Heading3"/>
        <w:jc w:val="center"/>
        <w:rPr>
          <w:sz w:val="22"/>
          <w:u w:val="single"/>
        </w:rPr>
      </w:pPr>
      <w:r w:rsidRPr="004B616B">
        <w:rPr>
          <w:sz w:val="22"/>
          <w:u w:val="single"/>
        </w:rPr>
        <w:t>ORDER</w:t>
      </w:r>
    </w:p>
    <w:p w:rsidR="00B541C7" w:rsidRPr="004B616B" w:rsidRDefault="00B541C7" w:rsidP="00B541C7">
      <w:pPr>
        <w:autoSpaceDE w:val="0"/>
        <w:autoSpaceDN w:val="0"/>
        <w:adjustRightInd w:val="0"/>
        <w:rPr>
          <w:rFonts w:cs="Arial"/>
          <w:sz w:val="22"/>
          <w:szCs w:val="24"/>
        </w:rPr>
      </w:pPr>
    </w:p>
    <w:p w:rsidR="00B541C7" w:rsidRPr="00765B17" w:rsidRDefault="00765B17" w:rsidP="00B541C7">
      <w:pPr>
        <w:jc w:val="both"/>
        <w:rPr>
          <w:szCs w:val="24"/>
        </w:rPr>
      </w:pPr>
      <w:r>
        <w:rPr>
          <w:szCs w:val="24"/>
        </w:rPr>
        <w:t>Based on the information</w:t>
      </w:r>
      <w:r w:rsidR="00CA1FA3">
        <w:rPr>
          <w:szCs w:val="24"/>
        </w:rPr>
        <w:t xml:space="preserve"> provided by the parties involved and the Iowa Code, the State Appeal Board sustains the City of Cedar Rapids FY2016 budget as adopted.</w:t>
      </w:r>
    </w:p>
    <w:p w:rsidR="00B541C7" w:rsidRPr="00012ABF" w:rsidRDefault="00B541C7" w:rsidP="00B541C7">
      <w:pPr>
        <w:jc w:val="both"/>
        <w:rPr>
          <w:szCs w:val="24"/>
        </w:rPr>
      </w:pPr>
    </w:p>
    <w:p w:rsidR="00B541C7" w:rsidRPr="004B616B" w:rsidRDefault="00B541C7" w:rsidP="00B541C7">
      <w:pPr>
        <w:tabs>
          <w:tab w:val="left" w:pos="0"/>
        </w:tabs>
        <w:jc w:val="both"/>
        <w:rPr>
          <w:sz w:val="22"/>
        </w:rPr>
      </w:pPr>
    </w:p>
    <w:p w:rsidR="00B541C7" w:rsidRPr="004B616B" w:rsidRDefault="00B541C7" w:rsidP="00B541C7">
      <w:pPr>
        <w:rPr>
          <w:b/>
          <w:sz w:val="22"/>
          <w:u w:val="single"/>
        </w:rPr>
      </w:pPr>
      <w:r w:rsidRPr="004B616B">
        <w:rPr>
          <w:b/>
          <w:sz w:val="22"/>
          <w:u w:val="single"/>
        </w:rPr>
        <w:t>STATE APPEAL BOARD</w:t>
      </w:r>
    </w:p>
    <w:p w:rsidR="00B541C7" w:rsidRPr="004B616B" w:rsidRDefault="00B541C7" w:rsidP="00B541C7">
      <w:pPr>
        <w:rPr>
          <w:sz w:val="22"/>
        </w:rPr>
      </w:pPr>
    </w:p>
    <w:p w:rsidR="00B541C7" w:rsidRPr="004B616B" w:rsidRDefault="00B541C7" w:rsidP="00B541C7">
      <w:pPr>
        <w:rPr>
          <w:sz w:val="22"/>
        </w:rPr>
      </w:pPr>
      <w:r>
        <w:rPr>
          <w:sz w:val="22"/>
        </w:rPr>
        <w:br/>
      </w:r>
      <w:r w:rsidRPr="004B616B">
        <w:rPr>
          <w:sz w:val="22"/>
        </w:rPr>
        <w:t>__________________________</w:t>
      </w:r>
      <w:r w:rsidRPr="004B616B">
        <w:rPr>
          <w:sz w:val="22"/>
        </w:rPr>
        <w:tab/>
      </w:r>
      <w:r w:rsidRPr="004B616B">
        <w:rPr>
          <w:sz w:val="22"/>
        </w:rPr>
        <w:tab/>
      </w:r>
      <w:r w:rsidRPr="004B616B">
        <w:rPr>
          <w:sz w:val="22"/>
        </w:rPr>
        <w:tab/>
      </w:r>
      <w:r w:rsidRPr="004B616B">
        <w:rPr>
          <w:sz w:val="22"/>
        </w:rPr>
        <w:tab/>
        <w:t>_____________________</w:t>
      </w:r>
    </w:p>
    <w:p w:rsidR="00B541C7" w:rsidRPr="004B616B" w:rsidRDefault="00472E75" w:rsidP="00B541C7">
      <w:pPr>
        <w:rPr>
          <w:sz w:val="22"/>
        </w:rPr>
      </w:pPr>
      <w:r>
        <w:rPr>
          <w:sz w:val="22"/>
        </w:rPr>
        <w:t>Michael L. Fitzgerald</w:t>
      </w:r>
      <w:r w:rsidR="00B541C7" w:rsidRPr="004B616B">
        <w:rPr>
          <w:sz w:val="22"/>
        </w:rPr>
        <w:tab/>
      </w:r>
      <w:r w:rsidR="00B541C7" w:rsidRPr="004B616B">
        <w:rPr>
          <w:sz w:val="22"/>
        </w:rPr>
        <w:tab/>
      </w:r>
      <w:r w:rsidR="00B541C7" w:rsidRPr="004B616B">
        <w:rPr>
          <w:sz w:val="22"/>
        </w:rPr>
        <w:tab/>
      </w:r>
      <w:r w:rsidR="00B541C7" w:rsidRPr="004B616B">
        <w:rPr>
          <w:sz w:val="22"/>
        </w:rPr>
        <w:tab/>
      </w:r>
      <w:r w:rsidR="00B541C7" w:rsidRPr="004B616B">
        <w:rPr>
          <w:sz w:val="22"/>
        </w:rPr>
        <w:tab/>
      </w:r>
      <w:r w:rsidR="00B541C7" w:rsidRPr="004B616B">
        <w:rPr>
          <w:sz w:val="22"/>
        </w:rPr>
        <w:tab/>
      </w:r>
      <w:r w:rsidR="006666BB">
        <w:rPr>
          <w:sz w:val="22"/>
        </w:rPr>
        <w:t>David Roederer</w:t>
      </w:r>
      <w:r w:rsidR="00B541C7" w:rsidRPr="004B616B">
        <w:rPr>
          <w:sz w:val="22"/>
        </w:rPr>
        <w:tab/>
      </w:r>
      <w:r w:rsidR="00B541C7" w:rsidRPr="004B616B">
        <w:rPr>
          <w:sz w:val="22"/>
        </w:rPr>
        <w:tab/>
      </w:r>
    </w:p>
    <w:p w:rsidR="00B541C7" w:rsidRPr="004B616B" w:rsidRDefault="00B541C7" w:rsidP="00B541C7">
      <w:pPr>
        <w:rPr>
          <w:sz w:val="22"/>
        </w:rPr>
      </w:pPr>
      <w:r w:rsidRPr="004B616B">
        <w:rPr>
          <w:sz w:val="22"/>
        </w:rPr>
        <w:t>Chairperson</w:t>
      </w:r>
      <w:r w:rsidRPr="004B616B">
        <w:rPr>
          <w:sz w:val="22"/>
        </w:rPr>
        <w:tab/>
      </w:r>
      <w:r w:rsidRPr="004B616B">
        <w:rPr>
          <w:sz w:val="22"/>
        </w:rPr>
        <w:tab/>
      </w:r>
      <w:r w:rsidRPr="004B616B">
        <w:rPr>
          <w:sz w:val="22"/>
        </w:rPr>
        <w:tab/>
      </w:r>
      <w:r w:rsidRPr="004B616B">
        <w:rPr>
          <w:sz w:val="22"/>
        </w:rPr>
        <w:tab/>
      </w:r>
      <w:r w:rsidRPr="004B616B">
        <w:rPr>
          <w:sz w:val="22"/>
        </w:rPr>
        <w:tab/>
      </w:r>
      <w:r w:rsidRPr="004B616B">
        <w:rPr>
          <w:sz w:val="22"/>
        </w:rPr>
        <w:tab/>
      </w:r>
      <w:r w:rsidRPr="004B616B">
        <w:rPr>
          <w:sz w:val="22"/>
        </w:rPr>
        <w:tab/>
        <w:t>Vice Chairperson</w:t>
      </w:r>
    </w:p>
    <w:p w:rsidR="00B541C7" w:rsidRPr="004B616B" w:rsidRDefault="00B541C7" w:rsidP="00B541C7">
      <w:pPr>
        <w:rPr>
          <w:sz w:val="22"/>
        </w:rPr>
      </w:pPr>
      <w:r>
        <w:rPr>
          <w:sz w:val="22"/>
        </w:rPr>
        <w:br/>
      </w:r>
      <w:r>
        <w:rPr>
          <w:sz w:val="22"/>
        </w:rPr>
        <w:br/>
      </w:r>
      <w:r w:rsidRPr="004B616B">
        <w:rPr>
          <w:sz w:val="22"/>
        </w:rPr>
        <w:t>_________________________</w:t>
      </w:r>
      <w:r w:rsidRPr="004B616B">
        <w:rPr>
          <w:sz w:val="22"/>
        </w:rPr>
        <w:tab/>
      </w:r>
      <w:r w:rsidRPr="004B616B">
        <w:rPr>
          <w:sz w:val="22"/>
        </w:rPr>
        <w:tab/>
      </w:r>
      <w:r w:rsidRPr="004B616B">
        <w:rPr>
          <w:sz w:val="22"/>
        </w:rPr>
        <w:tab/>
      </w:r>
      <w:r w:rsidRPr="004B616B">
        <w:rPr>
          <w:sz w:val="22"/>
        </w:rPr>
        <w:tab/>
        <w:t>_____________________</w:t>
      </w:r>
    </w:p>
    <w:p w:rsidR="00B541C7" w:rsidRPr="004B616B" w:rsidRDefault="006666BB" w:rsidP="00B541C7">
      <w:pPr>
        <w:rPr>
          <w:sz w:val="22"/>
        </w:rPr>
      </w:pPr>
      <w:r>
        <w:rPr>
          <w:sz w:val="22"/>
        </w:rPr>
        <w:t>Mary Mosiman</w:t>
      </w:r>
      <w:r w:rsidR="00B541C7" w:rsidRPr="004B616B">
        <w:rPr>
          <w:sz w:val="22"/>
        </w:rPr>
        <w:tab/>
      </w:r>
      <w:r w:rsidR="00B541C7" w:rsidRPr="004B616B">
        <w:rPr>
          <w:sz w:val="22"/>
        </w:rPr>
        <w:tab/>
      </w:r>
      <w:r w:rsidR="00B541C7" w:rsidRPr="004B616B">
        <w:rPr>
          <w:sz w:val="22"/>
        </w:rPr>
        <w:tab/>
      </w:r>
      <w:r w:rsidR="00B541C7" w:rsidRPr="004B616B">
        <w:rPr>
          <w:sz w:val="22"/>
        </w:rPr>
        <w:tab/>
      </w:r>
      <w:r w:rsidR="00B541C7" w:rsidRPr="004B616B">
        <w:rPr>
          <w:sz w:val="22"/>
        </w:rPr>
        <w:tab/>
      </w:r>
      <w:r w:rsidR="00B541C7" w:rsidRPr="004B616B">
        <w:rPr>
          <w:sz w:val="22"/>
        </w:rPr>
        <w:tab/>
        <w:t>Date</w:t>
      </w:r>
    </w:p>
    <w:p w:rsidR="00B541C7" w:rsidRPr="007F72CF" w:rsidRDefault="00B541C7" w:rsidP="00B541C7">
      <w:pPr>
        <w:rPr>
          <w:color w:val="FF0000"/>
          <w:sz w:val="22"/>
        </w:rPr>
      </w:pPr>
      <w:r w:rsidRPr="004B616B">
        <w:rPr>
          <w:sz w:val="22"/>
        </w:rPr>
        <w:t>Member</w:t>
      </w:r>
    </w:p>
    <w:p w:rsidR="0007630E" w:rsidRDefault="005D4A92"/>
    <w:sectPr w:rsidR="0007630E" w:rsidSect="00466AE8">
      <w:headerReference w:type="default" r:id="rId9"/>
      <w:footerReference w:type="even"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E0" w:rsidRDefault="00CB5FE0" w:rsidP="006159FB">
      <w:r>
        <w:separator/>
      </w:r>
    </w:p>
  </w:endnote>
  <w:endnote w:type="continuationSeparator" w:id="0">
    <w:p w:rsidR="00CB5FE0" w:rsidRDefault="00CB5FE0" w:rsidP="006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6B" w:rsidRDefault="006159FB">
    <w:pPr>
      <w:pStyle w:val="Footer"/>
      <w:framePr w:wrap="around" w:vAnchor="text" w:hAnchor="margin" w:xAlign="right" w:y="1"/>
      <w:rPr>
        <w:rStyle w:val="PageNumber"/>
      </w:rPr>
    </w:pPr>
    <w:r>
      <w:rPr>
        <w:rStyle w:val="PageNumber"/>
      </w:rPr>
      <w:fldChar w:fldCharType="begin"/>
    </w:r>
    <w:r w:rsidR="00B541C7">
      <w:rPr>
        <w:rStyle w:val="PageNumber"/>
      </w:rPr>
      <w:instrText xml:space="preserve">PAGE  </w:instrText>
    </w:r>
    <w:r>
      <w:rPr>
        <w:rStyle w:val="PageNumber"/>
      </w:rPr>
      <w:fldChar w:fldCharType="separate"/>
    </w:r>
    <w:r w:rsidR="00B541C7">
      <w:rPr>
        <w:rStyle w:val="PageNumber"/>
        <w:noProof/>
      </w:rPr>
      <w:t>4</w:t>
    </w:r>
    <w:r>
      <w:rPr>
        <w:rStyle w:val="PageNumber"/>
      </w:rPr>
      <w:fldChar w:fldCharType="end"/>
    </w:r>
  </w:p>
  <w:p w:rsidR="004B616B" w:rsidRDefault="005D4A92">
    <w:pPr>
      <w:pStyle w:val="Footer"/>
      <w:ind w:right="36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6B" w:rsidRDefault="006159FB">
    <w:pPr>
      <w:pStyle w:val="Footer"/>
      <w:ind w:right="360"/>
      <w:jc w:val="center"/>
      <w:rPr>
        <w:sz w:val="14"/>
      </w:rPr>
    </w:pPr>
    <w:r>
      <w:rPr>
        <w:rStyle w:val="PageNumber"/>
      </w:rPr>
      <w:fldChar w:fldCharType="begin"/>
    </w:r>
    <w:r w:rsidR="00B541C7">
      <w:rPr>
        <w:rStyle w:val="PageNumber"/>
      </w:rPr>
      <w:instrText xml:space="preserve"> PAGE </w:instrText>
    </w:r>
    <w:r>
      <w:rPr>
        <w:rStyle w:val="PageNumber"/>
      </w:rPr>
      <w:fldChar w:fldCharType="separate"/>
    </w:r>
    <w:r w:rsidR="005D4A9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E0" w:rsidRDefault="00CB5FE0" w:rsidP="006159FB">
      <w:r>
        <w:separator/>
      </w:r>
    </w:p>
  </w:footnote>
  <w:footnote w:type="continuationSeparator" w:id="0">
    <w:p w:rsidR="00CB5FE0" w:rsidRDefault="00CB5FE0" w:rsidP="006159FB">
      <w:r>
        <w:continuationSeparator/>
      </w:r>
    </w:p>
  </w:footnote>
  <w:footnote w:id="1">
    <w:p w:rsidR="00550E93" w:rsidRPr="00D73163" w:rsidRDefault="00550E93" w:rsidP="00550E93">
      <w:pPr>
        <w:pStyle w:val="FootnoteText"/>
        <w:ind w:firstLine="720"/>
        <w:rPr>
          <w:rFonts w:ascii="Times New Roman" w:hAnsi="Times New Roman" w:cs="Times New Roman"/>
        </w:rPr>
      </w:pPr>
      <w:r w:rsidRPr="00D73163">
        <w:rPr>
          <w:rStyle w:val="FootnoteReference"/>
          <w:rFonts w:ascii="Times New Roman" w:hAnsi="Times New Roman"/>
        </w:rPr>
        <w:footnoteRef/>
      </w:r>
      <w:r w:rsidRPr="00D73163">
        <w:rPr>
          <w:rFonts w:ascii="Times New Roman" w:hAnsi="Times New Roman" w:cs="Times New Roman"/>
        </w:rPr>
        <w:t xml:space="preserve"> One-fourth of one percent of 48,567 is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6B" w:rsidRDefault="005D4A92">
    <w:pPr>
      <w:pStyle w:val="Header"/>
      <w:jc w:val="right"/>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EC2"/>
    <w:multiLevelType w:val="hybridMultilevel"/>
    <w:tmpl w:val="8FB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441B9"/>
    <w:multiLevelType w:val="hybridMultilevel"/>
    <w:tmpl w:val="13DC5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8C211B"/>
    <w:multiLevelType w:val="singleLevel"/>
    <w:tmpl w:val="0409000F"/>
    <w:lvl w:ilvl="0">
      <w:start w:val="1"/>
      <w:numFmt w:val="decimal"/>
      <w:lvlText w:val="%1."/>
      <w:lvlJc w:val="left"/>
      <w:pPr>
        <w:tabs>
          <w:tab w:val="num" w:pos="360"/>
        </w:tabs>
        <w:ind w:left="360" w:hanging="360"/>
      </w:pPr>
    </w:lvl>
  </w:abstractNum>
  <w:abstractNum w:abstractNumId="3">
    <w:nsid w:val="47D85E74"/>
    <w:multiLevelType w:val="hybridMultilevel"/>
    <w:tmpl w:val="B532E758"/>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7"/>
    <w:rsid w:val="00001D72"/>
    <w:rsid w:val="00012D4F"/>
    <w:rsid w:val="0002342E"/>
    <w:rsid w:val="00035ED3"/>
    <w:rsid w:val="00042E56"/>
    <w:rsid w:val="000543DB"/>
    <w:rsid w:val="00116397"/>
    <w:rsid w:val="00156F37"/>
    <w:rsid w:val="00174959"/>
    <w:rsid w:val="001929B8"/>
    <w:rsid w:val="0019374E"/>
    <w:rsid w:val="001F6EC5"/>
    <w:rsid w:val="00292674"/>
    <w:rsid w:val="0029635E"/>
    <w:rsid w:val="002D1CE5"/>
    <w:rsid w:val="002D676D"/>
    <w:rsid w:val="0030785F"/>
    <w:rsid w:val="00335DA6"/>
    <w:rsid w:val="00342B1F"/>
    <w:rsid w:val="003530F9"/>
    <w:rsid w:val="00355BAB"/>
    <w:rsid w:val="00366417"/>
    <w:rsid w:val="00367097"/>
    <w:rsid w:val="003D3B20"/>
    <w:rsid w:val="003D7E06"/>
    <w:rsid w:val="00413F22"/>
    <w:rsid w:val="00427C2E"/>
    <w:rsid w:val="00435E69"/>
    <w:rsid w:val="00472E75"/>
    <w:rsid w:val="004B281F"/>
    <w:rsid w:val="004B3FE3"/>
    <w:rsid w:val="004B7C77"/>
    <w:rsid w:val="004C33E1"/>
    <w:rsid w:val="004D0586"/>
    <w:rsid w:val="004D1D00"/>
    <w:rsid w:val="004F4514"/>
    <w:rsid w:val="005019AC"/>
    <w:rsid w:val="00550E93"/>
    <w:rsid w:val="005957C1"/>
    <w:rsid w:val="005B2E59"/>
    <w:rsid w:val="005C3180"/>
    <w:rsid w:val="005D00E9"/>
    <w:rsid w:val="005D2167"/>
    <w:rsid w:val="005D4A92"/>
    <w:rsid w:val="005D7EF0"/>
    <w:rsid w:val="005F5E10"/>
    <w:rsid w:val="006048CF"/>
    <w:rsid w:val="006159FB"/>
    <w:rsid w:val="00617BAE"/>
    <w:rsid w:val="00643892"/>
    <w:rsid w:val="00646223"/>
    <w:rsid w:val="00664566"/>
    <w:rsid w:val="00665693"/>
    <w:rsid w:val="006666BB"/>
    <w:rsid w:val="00685108"/>
    <w:rsid w:val="006E441F"/>
    <w:rsid w:val="006E7D02"/>
    <w:rsid w:val="00723476"/>
    <w:rsid w:val="0076332B"/>
    <w:rsid w:val="00765B17"/>
    <w:rsid w:val="00774F36"/>
    <w:rsid w:val="007758EC"/>
    <w:rsid w:val="00795421"/>
    <w:rsid w:val="007B0189"/>
    <w:rsid w:val="007B0E40"/>
    <w:rsid w:val="007C59D5"/>
    <w:rsid w:val="007F06F9"/>
    <w:rsid w:val="007F676F"/>
    <w:rsid w:val="00810D75"/>
    <w:rsid w:val="0082158D"/>
    <w:rsid w:val="00865F62"/>
    <w:rsid w:val="00871E37"/>
    <w:rsid w:val="008A24D0"/>
    <w:rsid w:val="00904595"/>
    <w:rsid w:val="009266D6"/>
    <w:rsid w:val="00933462"/>
    <w:rsid w:val="00976485"/>
    <w:rsid w:val="00981777"/>
    <w:rsid w:val="0098735F"/>
    <w:rsid w:val="00995684"/>
    <w:rsid w:val="009A20D0"/>
    <w:rsid w:val="009C4FEF"/>
    <w:rsid w:val="00A10A67"/>
    <w:rsid w:val="00A4235F"/>
    <w:rsid w:val="00A96454"/>
    <w:rsid w:val="00AA28D5"/>
    <w:rsid w:val="00AD222E"/>
    <w:rsid w:val="00AF72D2"/>
    <w:rsid w:val="00AF7815"/>
    <w:rsid w:val="00B148A9"/>
    <w:rsid w:val="00B541C7"/>
    <w:rsid w:val="00C10344"/>
    <w:rsid w:val="00C22568"/>
    <w:rsid w:val="00C527B7"/>
    <w:rsid w:val="00C53723"/>
    <w:rsid w:val="00C60521"/>
    <w:rsid w:val="00C8346E"/>
    <w:rsid w:val="00C96C6A"/>
    <w:rsid w:val="00CA1FA3"/>
    <w:rsid w:val="00CA2D9F"/>
    <w:rsid w:val="00CB5FE0"/>
    <w:rsid w:val="00CC6F50"/>
    <w:rsid w:val="00CD2977"/>
    <w:rsid w:val="00CE1BA7"/>
    <w:rsid w:val="00D0242E"/>
    <w:rsid w:val="00D113C8"/>
    <w:rsid w:val="00D16DC3"/>
    <w:rsid w:val="00D87D31"/>
    <w:rsid w:val="00DE63DF"/>
    <w:rsid w:val="00E032EB"/>
    <w:rsid w:val="00E422B8"/>
    <w:rsid w:val="00E4355A"/>
    <w:rsid w:val="00E65E00"/>
    <w:rsid w:val="00EA1EB5"/>
    <w:rsid w:val="00ED36BD"/>
    <w:rsid w:val="00EE7B0B"/>
    <w:rsid w:val="00F2642B"/>
    <w:rsid w:val="00F553B3"/>
    <w:rsid w:val="00F72DA1"/>
    <w:rsid w:val="00F828A7"/>
    <w:rsid w:val="00F84EA5"/>
    <w:rsid w:val="00FA0E62"/>
    <w:rsid w:val="00FA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C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541C7"/>
    <w:pPr>
      <w:keepNext/>
      <w:outlineLvl w:val="0"/>
    </w:pPr>
    <w:rPr>
      <w:sz w:val="32"/>
    </w:rPr>
  </w:style>
  <w:style w:type="paragraph" w:styleId="Heading2">
    <w:name w:val="heading 2"/>
    <w:basedOn w:val="Normal"/>
    <w:next w:val="Normal"/>
    <w:link w:val="Heading2Char"/>
    <w:qFormat/>
    <w:rsid w:val="00B541C7"/>
    <w:pPr>
      <w:keepNext/>
      <w:outlineLvl w:val="1"/>
    </w:pPr>
    <w:rPr>
      <w:sz w:val="28"/>
    </w:rPr>
  </w:style>
  <w:style w:type="paragraph" w:styleId="Heading3">
    <w:name w:val="heading 3"/>
    <w:basedOn w:val="Normal"/>
    <w:next w:val="Normal"/>
    <w:link w:val="Heading3Char"/>
    <w:qFormat/>
    <w:rsid w:val="00B541C7"/>
    <w:pPr>
      <w:keepNext/>
      <w:outlineLvl w:val="2"/>
    </w:pPr>
    <w:rPr>
      <w:b/>
    </w:rPr>
  </w:style>
  <w:style w:type="paragraph" w:styleId="Heading4">
    <w:name w:val="heading 4"/>
    <w:basedOn w:val="Normal"/>
    <w:next w:val="Normal"/>
    <w:link w:val="Heading4Char"/>
    <w:qFormat/>
    <w:rsid w:val="00B541C7"/>
    <w:pPr>
      <w:keepNext/>
      <w:outlineLvl w:val="3"/>
    </w:pPr>
    <w:rPr>
      <w:b/>
      <w:u w:val="single"/>
    </w:rPr>
  </w:style>
  <w:style w:type="paragraph" w:styleId="Heading5">
    <w:name w:val="heading 5"/>
    <w:basedOn w:val="Normal"/>
    <w:next w:val="Normal"/>
    <w:link w:val="Heading5Char"/>
    <w:qFormat/>
    <w:rsid w:val="00B541C7"/>
    <w:pPr>
      <w:keepNext/>
      <w:outlineLvl w:val="4"/>
    </w:pPr>
    <w:rPr>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C7"/>
    <w:rPr>
      <w:rFonts w:ascii="Arial" w:eastAsia="Times New Roman" w:hAnsi="Arial" w:cs="Times New Roman"/>
      <w:sz w:val="32"/>
      <w:szCs w:val="20"/>
    </w:rPr>
  </w:style>
  <w:style w:type="character" w:customStyle="1" w:styleId="Heading2Char">
    <w:name w:val="Heading 2 Char"/>
    <w:basedOn w:val="DefaultParagraphFont"/>
    <w:link w:val="Heading2"/>
    <w:rsid w:val="00B541C7"/>
    <w:rPr>
      <w:rFonts w:ascii="Arial" w:eastAsia="Times New Roman" w:hAnsi="Arial" w:cs="Times New Roman"/>
      <w:sz w:val="28"/>
      <w:szCs w:val="20"/>
    </w:rPr>
  </w:style>
  <w:style w:type="character" w:customStyle="1" w:styleId="Heading3Char">
    <w:name w:val="Heading 3 Char"/>
    <w:basedOn w:val="DefaultParagraphFont"/>
    <w:link w:val="Heading3"/>
    <w:rsid w:val="00B541C7"/>
    <w:rPr>
      <w:rFonts w:ascii="Arial" w:eastAsia="Times New Roman" w:hAnsi="Arial" w:cs="Times New Roman"/>
      <w:b/>
      <w:sz w:val="24"/>
      <w:szCs w:val="20"/>
    </w:rPr>
  </w:style>
  <w:style w:type="character" w:customStyle="1" w:styleId="Heading4Char">
    <w:name w:val="Heading 4 Char"/>
    <w:basedOn w:val="DefaultParagraphFont"/>
    <w:link w:val="Heading4"/>
    <w:rsid w:val="00B541C7"/>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B541C7"/>
    <w:rPr>
      <w:rFonts w:ascii="Arial" w:eastAsia="Times New Roman" w:hAnsi="Arial" w:cs="Times New Roman"/>
      <w:b/>
      <w:sz w:val="21"/>
      <w:szCs w:val="20"/>
      <w:u w:val="single"/>
    </w:rPr>
  </w:style>
  <w:style w:type="paragraph" w:styleId="BodyText">
    <w:name w:val="Body Text"/>
    <w:basedOn w:val="Normal"/>
    <w:link w:val="BodyTextChar"/>
    <w:rsid w:val="00B541C7"/>
    <w:rPr>
      <w:b/>
      <w:sz w:val="28"/>
    </w:rPr>
  </w:style>
  <w:style w:type="character" w:customStyle="1" w:styleId="BodyTextChar">
    <w:name w:val="Body Text Char"/>
    <w:basedOn w:val="DefaultParagraphFont"/>
    <w:link w:val="BodyText"/>
    <w:rsid w:val="00B541C7"/>
    <w:rPr>
      <w:rFonts w:ascii="Arial" w:eastAsia="Times New Roman" w:hAnsi="Arial" w:cs="Times New Roman"/>
      <w:b/>
      <w:sz w:val="28"/>
      <w:szCs w:val="20"/>
    </w:rPr>
  </w:style>
  <w:style w:type="paragraph" w:styleId="Header">
    <w:name w:val="header"/>
    <w:basedOn w:val="Normal"/>
    <w:link w:val="HeaderChar"/>
    <w:rsid w:val="00B541C7"/>
    <w:pPr>
      <w:tabs>
        <w:tab w:val="center" w:pos="4320"/>
        <w:tab w:val="right" w:pos="8640"/>
      </w:tabs>
    </w:pPr>
  </w:style>
  <w:style w:type="character" w:customStyle="1" w:styleId="HeaderChar">
    <w:name w:val="Header Char"/>
    <w:basedOn w:val="DefaultParagraphFont"/>
    <w:link w:val="Header"/>
    <w:rsid w:val="00B541C7"/>
    <w:rPr>
      <w:rFonts w:ascii="Arial" w:eastAsia="Times New Roman" w:hAnsi="Arial" w:cs="Times New Roman"/>
      <w:sz w:val="24"/>
      <w:szCs w:val="20"/>
    </w:rPr>
  </w:style>
  <w:style w:type="paragraph" w:styleId="Footer">
    <w:name w:val="footer"/>
    <w:basedOn w:val="Normal"/>
    <w:link w:val="FooterChar"/>
    <w:rsid w:val="00B541C7"/>
    <w:pPr>
      <w:tabs>
        <w:tab w:val="center" w:pos="4320"/>
        <w:tab w:val="right" w:pos="8640"/>
      </w:tabs>
    </w:pPr>
  </w:style>
  <w:style w:type="character" w:customStyle="1" w:styleId="FooterChar">
    <w:name w:val="Footer Char"/>
    <w:basedOn w:val="DefaultParagraphFont"/>
    <w:link w:val="Footer"/>
    <w:rsid w:val="00B541C7"/>
    <w:rPr>
      <w:rFonts w:ascii="Arial" w:eastAsia="Times New Roman" w:hAnsi="Arial" w:cs="Times New Roman"/>
      <w:sz w:val="24"/>
      <w:szCs w:val="20"/>
    </w:rPr>
  </w:style>
  <w:style w:type="character" w:styleId="PageNumber">
    <w:name w:val="page number"/>
    <w:basedOn w:val="DefaultParagraphFont"/>
    <w:rsid w:val="00B541C7"/>
  </w:style>
  <w:style w:type="paragraph" w:styleId="BodyText2">
    <w:name w:val="Body Text 2"/>
    <w:basedOn w:val="Normal"/>
    <w:link w:val="BodyText2Char"/>
    <w:rsid w:val="00B541C7"/>
    <w:pPr>
      <w:jc w:val="both"/>
    </w:pPr>
  </w:style>
  <w:style w:type="character" w:customStyle="1" w:styleId="BodyText2Char">
    <w:name w:val="Body Text 2 Char"/>
    <w:basedOn w:val="DefaultParagraphFont"/>
    <w:link w:val="BodyText2"/>
    <w:rsid w:val="00B541C7"/>
    <w:rPr>
      <w:rFonts w:ascii="Arial" w:eastAsia="Times New Roman" w:hAnsi="Arial" w:cs="Times New Roman"/>
      <w:sz w:val="24"/>
      <w:szCs w:val="20"/>
    </w:rPr>
  </w:style>
  <w:style w:type="paragraph" w:styleId="BodyText3">
    <w:name w:val="Body Text 3"/>
    <w:basedOn w:val="Normal"/>
    <w:link w:val="BodyText3Char"/>
    <w:rsid w:val="00B541C7"/>
    <w:pPr>
      <w:jc w:val="both"/>
    </w:pPr>
    <w:rPr>
      <w:sz w:val="21"/>
    </w:rPr>
  </w:style>
  <w:style w:type="character" w:customStyle="1" w:styleId="BodyText3Char">
    <w:name w:val="Body Text 3 Char"/>
    <w:basedOn w:val="DefaultParagraphFont"/>
    <w:link w:val="BodyText3"/>
    <w:rsid w:val="00B541C7"/>
    <w:rPr>
      <w:rFonts w:ascii="Arial" w:eastAsia="Times New Roman" w:hAnsi="Arial" w:cs="Times New Roman"/>
      <w:sz w:val="21"/>
      <w:szCs w:val="20"/>
    </w:rPr>
  </w:style>
  <w:style w:type="paragraph" w:styleId="ListParagraph">
    <w:name w:val="List Paragraph"/>
    <w:basedOn w:val="Normal"/>
    <w:uiPriority w:val="34"/>
    <w:qFormat/>
    <w:rsid w:val="00B541C7"/>
    <w:pPr>
      <w:ind w:left="720"/>
      <w:contextualSpacing/>
    </w:pPr>
  </w:style>
  <w:style w:type="paragraph" w:styleId="FootnoteText">
    <w:name w:val="footnote text"/>
    <w:basedOn w:val="Normal"/>
    <w:link w:val="FootnoteTextChar"/>
    <w:uiPriority w:val="99"/>
    <w:semiHidden/>
    <w:unhideWhenUsed/>
    <w:rsid w:val="00550E9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50E93"/>
    <w:rPr>
      <w:sz w:val="20"/>
      <w:szCs w:val="20"/>
    </w:rPr>
  </w:style>
  <w:style w:type="character" w:styleId="FootnoteReference">
    <w:name w:val="footnote reference"/>
    <w:basedOn w:val="DefaultParagraphFont"/>
    <w:uiPriority w:val="99"/>
    <w:semiHidden/>
    <w:unhideWhenUsed/>
    <w:rsid w:val="00550E93"/>
    <w:rPr>
      <w:vertAlign w:val="superscript"/>
    </w:rPr>
  </w:style>
  <w:style w:type="paragraph" w:styleId="BalloonText">
    <w:name w:val="Balloon Text"/>
    <w:basedOn w:val="Normal"/>
    <w:link w:val="BalloonTextChar"/>
    <w:uiPriority w:val="99"/>
    <w:semiHidden/>
    <w:unhideWhenUsed/>
    <w:rsid w:val="004D1D00"/>
    <w:rPr>
      <w:rFonts w:ascii="Tahoma" w:hAnsi="Tahoma" w:cs="Tahoma"/>
      <w:sz w:val="16"/>
      <w:szCs w:val="16"/>
    </w:rPr>
  </w:style>
  <w:style w:type="character" w:customStyle="1" w:styleId="BalloonTextChar">
    <w:name w:val="Balloon Text Char"/>
    <w:basedOn w:val="DefaultParagraphFont"/>
    <w:link w:val="BalloonText"/>
    <w:uiPriority w:val="99"/>
    <w:semiHidden/>
    <w:rsid w:val="004D1D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C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541C7"/>
    <w:pPr>
      <w:keepNext/>
      <w:outlineLvl w:val="0"/>
    </w:pPr>
    <w:rPr>
      <w:sz w:val="32"/>
    </w:rPr>
  </w:style>
  <w:style w:type="paragraph" w:styleId="Heading2">
    <w:name w:val="heading 2"/>
    <w:basedOn w:val="Normal"/>
    <w:next w:val="Normal"/>
    <w:link w:val="Heading2Char"/>
    <w:qFormat/>
    <w:rsid w:val="00B541C7"/>
    <w:pPr>
      <w:keepNext/>
      <w:outlineLvl w:val="1"/>
    </w:pPr>
    <w:rPr>
      <w:sz w:val="28"/>
    </w:rPr>
  </w:style>
  <w:style w:type="paragraph" w:styleId="Heading3">
    <w:name w:val="heading 3"/>
    <w:basedOn w:val="Normal"/>
    <w:next w:val="Normal"/>
    <w:link w:val="Heading3Char"/>
    <w:qFormat/>
    <w:rsid w:val="00B541C7"/>
    <w:pPr>
      <w:keepNext/>
      <w:outlineLvl w:val="2"/>
    </w:pPr>
    <w:rPr>
      <w:b/>
    </w:rPr>
  </w:style>
  <w:style w:type="paragraph" w:styleId="Heading4">
    <w:name w:val="heading 4"/>
    <w:basedOn w:val="Normal"/>
    <w:next w:val="Normal"/>
    <w:link w:val="Heading4Char"/>
    <w:qFormat/>
    <w:rsid w:val="00B541C7"/>
    <w:pPr>
      <w:keepNext/>
      <w:outlineLvl w:val="3"/>
    </w:pPr>
    <w:rPr>
      <w:b/>
      <w:u w:val="single"/>
    </w:rPr>
  </w:style>
  <w:style w:type="paragraph" w:styleId="Heading5">
    <w:name w:val="heading 5"/>
    <w:basedOn w:val="Normal"/>
    <w:next w:val="Normal"/>
    <w:link w:val="Heading5Char"/>
    <w:qFormat/>
    <w:rsid w:val="00B541C7"/>
    <w:pPr>
      <w:keepNext/>
      <w:outlineLvl w:val="4"/>
    </w:pPr>
    <w:rPr>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C7"/>
    <w:rPr>
      <w:rFonts w:ascii="Arial" w:eastAsia="Times New Roman" w:hAnsi="Arial" w:cs="Times New Roman"/>
      <w:sz w:val="32"/>
      <w:szCs w:val="20"/>
    </w:rPr>
  </w:style>
  <w:style w:type="character" w:customStyle="1" w:styleId="Heading2Char">
    <w:name w:val="Heading 2 Char"/>
    <w:basedOn w:val="DefaultParagraphFont"/>
    <w:link w:val="Heading2"/>
    <w:rsid w:val="00B541C7"/>
    <w:rPr>
      <w:rFonts w:ascii="Arial" w:eastAsia="Times New Roman" w:hAnsi="Arial" w:cs="Times New Roman"/>
      <w:sz w:val="28"/>
      <w:szCs w:val="20"/>
    </w:rPr>
  </w:style>
  <w:style w:type="character" w:customStyle="1" w:styleId="Heading3Char">
    <w:name w:val="Heading 3 Char"/>
    <w:basedOn w:val="DefaultParagraphFont"/>
    <w:link w:val="Heading3"/>
    <w:rsid w:val="00B541C7"/>
    <w:rPr>
      <w:rFonts w:ascii="Arial" w:eastAsia="Times New Roman" w:hAnsi="Arial" w:cs="Times New Roman"/>
      <w:b/>
      <w:sz w:val="24"/>
      <w:szCs w:val="20"/>
    </w:rPr>
  </w:style>
  <w:style w:type="character" w:customStyle="1" w:styleId="Heading4Char">
    <w:name w:val="Heading 4 Char"/>
    <w:basedOn w:val="DefaultParagraphFont"/>
    <w:link w:val="Heading4"/>
    <w:rsid w:val="00B541C7"/>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B541C7"/>
    <w:rPr>
      <w:rFonts w:ascii="Arial" w:eastAsia="Times New Roman" w:hAnsi="Arial" w:cs="Times New Roman"/>
      <w:b/>
      <w:sz w:val="21"/>
      <w:szCs w:val="20"/>
      <w:u w:val="single"/>
    </w:rPr>
  </w:style>
  <w:style w:type="paragraph" w:styleId="BodyText">
    <w:name w:val="Body Text"/>
    <w:basedOn w:val="Normal"/>
    <w:link w:val="BodyTextChar"/>
    <w:rsid w:val="00B541C7"/>
    <w:rPr>
      <w:b/>
      <w:sz w:val="28"/>
    </w:rPr>
  </w:style>
  <w:style w:type="character" w:customStyle="1" w:styleId="BodyTextChar">
    <w:name w:val="Body Text Char"/>
    <w:basedOn w:val="DefaultParagraphFont"/>
    <w:link w:val="BodyText"/>
    <w:rsid w:val="00B541C7"/>
    <w:rPr>
      <w:rFonts w:ascii="Arial" w:eastAsia="Times New Roman" w:hAnsi="Arial" w:cs="Times New Roman"/>
      <w:b/>
      <w:sz w:val="28"/>
      <w:szCs w:val="20"/>
    </w:rPr>
  </w:style>
  <w:style w:type="paragraph" w:styleId="Header">
    <w:name w:val="header"/>
    <w:basedOn w:val="Normal"/>
    <w:link w:val="HeaderChar"/>
    <w:rsid w:val="00B541C7"/>
    <w:pPr>
      <w:tabs>
        <w:tab w:val="center" w:pos="4320"/>
        <w:tab w:val="right" w:pos="8640"/>
      </w:tabs>
    </w:pPr>
  </w:style>
  <w:style w:type="character" w:customStyle="1" w:styleId="HeaderChar">
    <w:name w:val="Header Char"/>
    <w:basedOn w:val="DefaultParagraphFont"/>
    <w:link w:val="Header"/>
    <w:rsid w:val="00B541C7"/>
    <w:rPr>
      <w:rFonts w:ascii="Arial" w:eastAsia="Times New Roman" w:hAnsi="Arial" w:cs="Times New Roman"/>
      <w:sz w:val="24"/>
      <w:szCs w:val="20"/>
    </w:rPr>
  </w:style>
  <w:style w:type="paragraph" w:styleId="Footer">
    <w:name w:val="footer"/>
    <w:basedOn w:val="Normal"/>
    <w:link w:val="FooterChar"/>
    <w:rsid w:val="00B541C7"/>
    <w:pPr>
      <w:tabs>
        <w:tab w:val="center" w:pos="4320"/>
        <w:tab w:val="right" w:pos="8640"/>
      </w:tabs>
    </w:pPr>
  </w:style>
  <w:style w:type="character" w:customStyle="1" w:styleId="FooterChar">
    <w:name w:val="Footer Char"/>
    <w:basedOn w:val="DefaultParagraphFont"/>
    <w:link w:val="Footer"/>
    <w:rsid w:val="00B541C7"/>
    <w:rPr>
      <w:rFonts w:ascii="Arial" w:eastAsia="Times New Roman" w:hAnsi="Arial" w:cs="Times New Roman"/>
      <w:sz w:val="24"/>
      <w:szCs w:val="20"/>
    </w:rPr>
  </w:style>
  <w:style w:type="character" w:styleId="PageNumber">
    <w:name w:val="page number"/>
    <w:basedOn w:val="DefaultParagraphFont"/>
    <w:rsid w:val="00B541C7"/>
  </w:style>
  <w:style w:type="paragraph" w:styleId="BodyText2">
    <w:name w:val="Body Text 2"/>
    <w:basedOn w:val="Normal"/>
    <w:link w:val="BodyText2Char"/>
    <w:rsid w:val="00B541C7"/>
    <w:pPr>
      <w:jc w:val="both"/>
    </w:pPr>
  </w:style>
  <w:style w:type="character" w:customStyle="1" w:styleId="BodyText2Char">
    <w:name w:val="Body Text 2 Char"/>
    <w:basedOn w:val="DefaultParagraphFont"/>
    <w:link w:val="BodyText2"/>
    <w:rsid w:val="00B541C7"/>
    <w:rPr>
      <w:rFonts w:ascii="Arial" w:eastAsia="Times New Roman" w:hAnsi="Arial" w:cs="Times New Roman"/>
      <w:sz w:val="24"/>
      <w:szCs w:val="20"/>
    </w:rPr>
  </w:style>
  <w:style w:type="paragraph" w:styleId="BodyText3">
    <w:name w:val="Body Text 3"/>
    <w:basedOn w:val="Normal"/>
    <w:link w:val="BodyText3Char"/>
    <w:rsid w:val="00B541C7"/>
    <w:pPr>
      <w:jc w:val="both"/>
    </w:pPr>
    <w:rPr>
      <w:sz w:val="21"/>
    </w:rPr>
  </w:style>
  <w:style w:type="character" w:customStyle="1" w:styleId="BodyText3Char">
    <w:name w:val="Body Text 3 Char"/>
    <w:basedOn w:val="DefaultParagraphFont"/>
    <w:link w:val="BodyText3"/>
    <w:rsid w:val="00B541C7"/>
    <w:rPr>
      <w:rFonts w:ascii="Arial" w:eastAsia="Times New Roman" w:hAnsi="Arial" w:cs="Times New Roman"/>
      <w:sz w:val="21"/>
      <w:szCs w:val="20"/>
    </w:rPr>
  </w:style>
  <w:style w:type="paragraph" w:styleId="ListParagraph">
    <w:name w:val="List Paragraph"/>
    <w:basedOn w:val="Normal"/>
    <w:uiPriority w:val="34"/>
    <w:qFormat/>
    <w:rsid w:val="00B541C7"/>
    <w:pPr>
      <w:ind w:left="720"/>
      <w:contextualSpacing/>
    </w:pPr>
  </w:style>
  <w:style w:type="paragraph" w:styleId="FootnoteText">
    <w:name w:val="footnote text"/>
    <w:basedOn w:val="Normal"/>
    <w:link w:val="FootnoteTextChar"/>
    <w:uiPriority w:val="99"/>
    <w:semiHidden/>
    <w:unhideWhenUsed/>
    <w:rsid w:val="00550E9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50E93"/>
    <w:rPr>
      <w:sz w:val="20"/>
      <w:szCs w:val="20"/>
    </w:rPr>
  </w:style>
  <w:style w:type="character" w:styleId="FootnoteReference">
    <w:name w:val="footnote reference"/>
    <w:basedOn w:val="DefaultParagraphFont"/>
    <w:uiPriority w:val="99"/>
    <w:semiHidden/>
    <w:unhideWhenUsed/>
    <w:rsid w:val="00550E93"/>
    <w:rPr>
      <w:vertAlign w:val="superscript"/>
    </w:rPr>
  </w:style>
  <w:style w:type="paragraph" w:styleId="BalloonText">
    <w:name w:val="Balloon Text"/>
    <w:basedOn w:val="Normal"/>
    <w:link w:val="BalloonTextChar"/>
    <w:uiPriority w:val="99"/>
    <w:semiHidden/>
    <w:unhideWhenUsed/>
    <w:rsid w:val="004D1D00"/>
    <w:rPr>
      <w:rFonts w:ascii="Tahoma" w:hAnsi="Tahoma" w:cs="Tahoma"/>
      <w:sz w:val="16"/>
      <w:szCs w:val="16"/>
    </w:rPr>
  </w:style>
  <w:style w:type="character" w:customStyle="1" w:styleId="BalloonTextChar">
    <w:name w:val="Balloon Text Char"/>
    <w:basedOn w:val="DefaultParagraphFont"/>
    <w:link w:val="BalloonText"/>
    <w:uiPriority w:val="99"/>
    <w:semiHidden/>
    <w:rsid w:val="004D1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915E-5A61-42AB-81DC-2C2546DB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 Nellesen</dc:creator>
  <cp:lastModifiedBy>Nellesen, Ted [IDOM]</cp:lastModifiedBy>
  <cp:revision>2</cp:revision>
  <dcterms:created xsi:type="dcterms:W3CDTF">2015-04-22T13:12:00Z</dcterms:created>
  <dcterms:modified xsi:type="dcterms:W3CDTF">2015-04-22T13:12:00Z</dcterms:modified>
</cp:coreProperties>
</file>